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49EC" w14:textId="77777777" w:rsidR="003F262A" w:rsidRPr="0091372D" w:rsidRDefault="003F262A">
      <w:pPr>
        <w:rPr>
          <w:b/>
          <w:sz w:val="36"/>
          <w:szCs w:val="36"/>
        </w:rPr>
      </w:pPr>
    </w:p>
    <w:tbl>
      <w:tblPr>
        <w:tblpPr w:leftFromText="187" w:rightFromText="187" w:vertAnchor="page" w:horzAnchor="page" w:tblpX="1736" w:tblpY="2521"/>
        <w:tblW w:w="4000" w:type="pct"/>
        <w:tblBorders>
          <w:left w:val="single" w:sz="18" w:space="0" w:color="4F81BD"/>
        </w:tblBorders>
        <w:tblLook w:val="00A0" w:firstRow="1" w:lastRow="0" w:firstColumn="1" w:lastColumn="0" w:noHBand="0" w:noVBand="0"/>
      </w:tblPr>
      <w:tblGrid>
        <w:gridCol w:w="7470"/>
      </w:tblGrid>
      <w:tr w:rsidR="0044338E" w:rsidRPr="0030371B" w14:paraId="3E49608B" w14:textId="77777777" w:rsidTr="0044338E">
        <w:trPr>
          <w:trHeight w:val="594"/>
        </w:trPr>
        <w:tc>
          <w:tcPr>
            <w:tcW w:w="7672" w:type="dxa"/>
            <w:tcMar>
              <w:top w:w="216" w:type="dxa"/>
              <w:left w:w="115" w:type="dxa"/>
              <w:bottom w:w="216" w:type="dxa"/>
              <w:right w:w="115" w:type="dxa"/>
            </w:tcMar>
          </w:tcPr>
          <w:p w14:paraId="6C38134D" w14:textId="77777777" w:rsidR="0044338E" w:rsidRPr="0030371B" w:rsidRDefault="0044338E" w:rsidP="0044338E">
            <w:pPr>
              <w:pStyle w:val="NoSpacing"/>
              <w:rPr>
                <w:rFonts w:cs="Calibri"/>
              </w:rPr>
            </w:pPr>
          </w:p>
        </w:tc>
      </w:tr>
      <w:tr w:rsidR="0044338E" w:rsidRPr="0030371B" w14:paraId="2692AE5A" w14:textId="77777777" w:rsidTr="00E176A2">
        <w:trPr>
          <w:trHeight w:val="2655"/>
        </w:trPr>
        <w:tc>
          <w:tcPr>
            <w:tcW w:w="7672" w:type="dxa"/>
          </w:tcPr>
          <w:p w14:paraId="200979CF" w14:textId="77777777" w:rsidR="0044338E" w:rsidRPr="0015176A" w:rsidRDefault="0044338E" w:rsidP="0044338E">
            <w:pPr>
              <w:pStyle w:val="NoSpacing"/>
              <w:rPr>
                <w:rFonts w:cs="Calibri"/>
                <w:color w:val="4F81BD"/>
                <w:sz w:val="72"/>
                <w:szCs w:val="72"/>
              </w:rPr>
            </w:pPr>
            <w:r w:rsidRPr="0015176A">
              <w:rPr>
                <w:rFonts w:cs="Calibri"/>
                <w:color w:val="4F81BD"/>
                <w:sz w:val="72"/>
                <w:szCs w:val="72"/>
              </w:rPr>
              <w:t>Request for Construction Manager Proposals</w:t>
            </w:r>
          </w:p>
        </w:tc>
      </w:tr>
      <w:tr w:rsidR="0044338E" w:rsidRPr="0030371B" w14:paraId="4EE02452" w14:textId="77777777" w:rsidTr="0044338E">
        <w:tc>
          <w:tcPr>
            <w:tcW w:w="7672" w:type="dxa"/>
            <w:tcMar>
              <w:top w:w="216" w:type="dxa"/>
              <w:left w:w="115" w:type="dxa"/>
              <w:bottom w:w="216" w:type="dxa"/>
              <w:right w:w="115" w:type="dxa"/>
            </w:tcMar>
          </w:tcPr>
          <w:p w14:paraId="1D369316" w14:textId="50B7462C" w:rsidR="003A6A68" w:rsidRDefault="003A6A68" w:rsidP="003A6A68">
            <w:pPr>
              <w:pStyle w:val="NoSpacing"/>
              <w:rPr>
                <w:rFonts w:cs="Calibri"/>
                <w:sz w:val="36"/>
                <w:szCs w:val="36"/>
              </w:rPr>
            </w:pPr>
            <w:proofErr w:type="spellStart"/>
            <w:r>
              <w:rPr>
                <w:rFonts w:cs="Calibri"/>
                <w:sz w:val="36"/>
                <w:szCs w:val="36"/>
              </w:rPr>
              <w:t>Hedding</w:t>
            </w:r>
            <w:proofErr w:type="spellEnd"/>
            <w:r>
              <w:rPr>
                <w:rFonts w:cs="Calibri"/>
                <w:sz w:val="36"/>
                <w:szCs w:val="36"/>
              </w:rPr>
              <w:t xml:space="preserve"> Drive Rehab &amp; New Construction</w:t>
            </w:r>
            <w:r w:rsidR="00BC1828">
              <w:rPr>
                <w:rFonts w:cs="Calibri"/>
                <w:sz w:val="36"/>
                <w:szCs w:val="36"/>
              </w:rPr>
              <w:t xml:space="preserve"> and</w:t>
            </w:r>
            <w:r>
              <w:rPr>
                <w:rFonts w:cs="Calibri"/>
                <w:sz w:val="36"/>
                <w:szCs w:val="36"/>
              </w:rPr>
              <w:t xml:space="preserve"> Church-Forest Street Scattered Site Rehab Project, Randolph, Vermont</w:t>
            </w:r>
          </w:p>
          <w:p w14:paraId="6D06B343" w14:textId="77777777" w:rsidR="005C346D" w:rsidRDefault="005C346D" w:rsidP="0044338E">
            <w:pPr>
              <w:pStyle w:val="NoSpacing"/>
              <w:rPr>
                <w:rFonts w:cs="Calibri"/>
                <w:sz w:val="36"/>
                <w:szCs w:val="36"/>
              </w:rPr>
            </w:pPr>
          </w:p>
          <w:p w14:paraId="3EC45BB9" w14:textId="213E39CA" w:rsidR="0044338E" w:rsidRDefault="005C346D" w:rsidP="0044338E">
            <w:pPr>
              <w:pStyle w:val="NoSpacing"/>
              <w:rPr>
                <w:rFonts w:cs="Calibri"/>
                <w:sz w:val="36"/>
                <w:szCs w:val="36"/>
              </w:rPr>
            </w:pPr>
            <w:r>
              <w:rPr>
                <w:rFonts w:cs="Calibri"/>
                <w:noProof/>
                <w:sz w:val="36"/>
                <w:szCs w:val="36"/>
                <w:lang w:eastAsia="en-US"/>
              </w:rPr>
              <w:drawing>
                <wp:inline distT="0" distB="0" distL="0" distR="0" wp14:anchorId="6B3BBEA4" wp14:editId="6C073EF2">
                  <wp:extent cx="3543300" cy="13516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dc-logo-w-address-website-phone.png"/>
                          <pic:cNvPicPr/>
                        </pic:nvPicPr>
                        <pic:blipFill>
                          <a:blip r:embed="rId8">
                            <a:extLst>
                              <a:ext uri="{28A0092B-C50C-407E-A947-70E740481C1C}">
                                <a14:useLocalDpi xmlns:a14="http://schemas.microsoft.com/office/drawing/2010/main" val="0"/>
                              </a:ext>
                            </a:extLst>
                          </a:blip>
                          <a:stretch>
                            <a:fillRect/>
                          </a:stretch>
                        </pic:blipFill>
                        <pic:spPr>
                          <a:xfrm>
                            <a:off x="0" y="0"/>
                            <a:ext cx="3548356" cy="1353580"/>
                          </a:xfrm>
                          <a:prstGeom prst="rect">
                            <a:avLst/>
                          </a:prstGeom>
                        </pic:spPr>
                      </pic:pic>
                    </a:graphicData>
                  </a:graphic>
                </wp:inline>
              </w:drawing>
            </w:r>
          </w:p>
          <w:p w14:paraId="7BAE84D7" w14:textId="77777777" w:rsidR="005C346D" w:rsidRDefault="005C346D" w:rsidP="0044338E">
            <w:pPr>
              <w:pStyle w:val="NoSpacing"/>
              <w:rPr>
                <w:rFonts w:cs="Calibri"/>
                <w:sz w:val="36"/>
                <w:szCs w:val="36"/>
              </w:rPr>
            </w:pPr>
          </w:p>
          <w:p w14:paraId="394542F4" w14:textId="6955A3B1" w:rsidR="003A6A68" w:rsidRDefault="00BC1828" w:rsidP="003A6A68">
            <w:pPr>
              <w:pStyle w:val="NoSpacing"/>
              <w:rPr>
                <w:rFonts w:cs="Calibri"/>
                <w:sz w:val="36"/>
                <w:szCs w:val="36"/>
              </w:rPr>
            </w:pPr>
            <w:r>
              <w:rPr>
                <w:sz w:val="36"/>
                <w:szCs w:val="36"/>
              </w:rPr>
              <w:t xml:space="preserve">October </w:t>
            </w:r>
            <w:r w:rsidR="00367553">
              <w:rPr>
                <w:sz w:val="36"/>
                <w:szCs w:val="36"/>
              </w:rPr>
              <w:t>20</w:t>
            </w:r>
            <w:r w:rsidR="003A6A68">
              <w:rPr>
                <w:sz w:val="36"/>
                <w:szCs w:val="36"/>
              </w:rPr>
              <w:t>, 2022</w:t>
            </w:r>
          </w:p>
          <w:p w14:paraId="21BC4642" w14:textId="77777777" w:rsidR="0044338E" w:rsidRPr="0030371B" w:rsidRDefault="0044338E" w:rsidP="0044338E">
            <w:pPr>
              <w:pStyle w:val="NoSpacing"/>
              <w:rPr>
                <w:rFonts w:cs="Calibri"/>
              </w:rPr>
            </w:pPr>
          </w:p>
        </w:tc>
      </w:tr>
      <w:tr w:rsidR="005C346D" w:rsidRPr="0030371B" w14:paraId="3294C3FF" w14:textId="77777777" w:rsidTr="0044338E">
        <w:tc>
          <w:tcPr>
            <w:tcW w:w="7672" w:type="dxa"/>
            <w:tcMar>
              <w:top w:w="216" w:type="dxa"/>
              <w:left w:w="115" w:type="dxa"/>
              <w:bottom w:w="216" w:type="dxa"/>
              <w:right w:w="115" w:type="dxa"/>
            </w:tcMar>
          </w:tcPr>
          <w:p w14:paraId="102FD618" w14:textId="77777777" w:rsidR="005C346D" w:rsidRDefault="005C346D" w:rsidP="0044338E">
            <w:pPr>
              <w:pStyle w:val="NoSpacing"/>
              <w:rPr>
                <w:rFonts w:cs="Calibri"/>
                <w:sz w:val="36"/>
                <w:szCs w:val="36"/>
              </w:rPr>
            </w:pPr>
          </w:p>
          <w:p w14:paraId="73E4FB97" w14:textId="77777777" w:rsidR="005C346D" w:rsidRDefault="005C346D" w:rsidP="0044338E">
            <w:pPr>
              <w:pStyle w:val="NoSpacing"/>
              <w:rPr>
                <w:rFonts w:cs="Calibri"/>
                <w:sz w:val="36"/>
                <w:szCs w:val="36"/>
              </w:rPr>
            </w:pPr>
          </w:p>
        </w:tc>
      </w:tr>
    </w:tbl>
    <w:p w14:paraId="6CDAEEAD" w14:textId="77777777" w:rsidR="003F262A" w:rsidRDefault="003F262A">
      <w:pPr>
        <w:rPr>
          <w:b/>
          <w:sz w:val="36"/>
          <w:szCs w:val="36"/>
        </w:rPr>
      </w:pPr>
    </w:p>
    <w:p w14:paraId="26034C0D" w14:textId="77777777" w:rsidR="003F262A" w:rsidRDefault="003F262A">
      <w:pPr>
        <w:rPr>
          <w:b/>
          <w:sz w:val="36"/>
          <w:szCs w:val="36"/>
        </w:rPr>
      </w:pPr>
    </w:p>
    <w:p w14:paraId="67894318" w14:textId="77777777" w:rsidR="003F262A" w:rsidRDefault="003F262A">
      <w:pPr>
        <w:rPr>
          <w:b/>
          <w:sz w:val="36"/>
          <w:szCs w:val="36"/>
        </w:rPr>
      </w:pPr>
    </w:p>
    <w:p w14:paraId="17DFEEA6" w14:textId="77777777" w:rsidR="003F262A" w:rsidRDefault="003F262A">
      <w:pPr>
        <w:rPr>
          <w:b/>
          <w:sz w:val="36"/>
          <w:szCs w:val="36"/>
        </w:rPr>
      </w:pPr>
    </w:p>
    <w:p w14:paraId="04D3249C" w14:textId="77777777" w:rsidR="003F262A" w:rsidRPr="0091372D" w:rsidRDefault="003F262A">
      <w:pPr>
        <w:rPr>
          <w:b/>
          <w:sz w:val="36"/>
          <w:szCs w:val="36"/>
        </w:rPr>
      </w:pPr>
      <w:r>
        <w:rPr>
          <w:b/>
          <w:sz w:val="36"/>
          <w:szCs w:val="36"/>
        </w:rPr>
        <w:t xml:space="preserve">                                     </w:t>
      </w:r>
    </w:p>
    <w:p w14:paraId="33302108" w14:textId="77777777" w:rsidR="002D3855" w:rsidRDefault="002D3855" w:rsidP="003A2A6F">
      <w:pPr>
        <w:spacing w:after="0"/>
        <w:rPr>
          <w:b/>
          <w:sz w:val="24"/>
          <w:szCs w:val="24"/>
        </w:rPr>
      </w:pPr>
    </w:p>
    <w:p w14:paraId="586FF7C3" w14:textId="2E995A20" w:rsidR="002D3855" w:rsidRDefault="002D3855" w:rsidP="007E24E3">
      <w:pPr>
        <w:spacing w:after="0"/>
        <w:jc w:val="center"/>
        <w:rPr>
          <w:b/>
          <w:sz w:val="24"/>
          <w:szCs w:val="24"/>
        </w:rPr>
      </w:pPr>
    </w:p>
    <w:p w14:paraId="5A80D518" w14:textId="77777777" w:rsidR="007E24E3" w:rsidRDefault="007E24E3" w:rsidP="007E24E3">
      <w:pPr>
        <w:spacing w:after="0"/>
        <w:rPr>
          <w:b/>
          <w:sz w:val="24"/>
          <w:szCs w:val="24"/>
        </w:rPr>
      </w:pPr>
    </w:p>
    <w:p w14:paraId="1B7BF115" w14:textId="77777777" w:rsidR="007E24E3" w:rsidRDefault="007E24E3" w:rsidP="007E24E3">
      <w:pPr>
        <w:spacing w:after="0"/>
        <w:rPr>
          <w:b/>
          <w:sz w:val="24"/>
          <w:szCs w:val="24"/>
        </w:rPr>
      </w:pPr>
    </w:p>
    <w:p w14:paraId="7CDC73AA" w14:textId="6E71A6B2" w:rsidR="007E24E3" w:rsidRPr="002679BC" w:rsidRDefault="002679BC" w:rsidP="007E24E3">
      <w:pPr>
        <w:spacing w:after="0"/>
        <w:rPr>
          <w:b/>
          <w:sz w:val="24"/>
          <w:szCs w:val="24"/>
        </w:rPr>
      </w:pPr>
      <w:r>
        <w:rPr>
          <w:b/>
          <w:sz w:val="24"/>
          <w:szCs w:val="24"/>
        </w:rPr>
        <w:tab/>
        <w:t xml:space="preserve">    </w:t>
      </w:r>
    </w:p>
    <w:p w14:paraId="304E3413" w14:textId="77777777" w:rsidR="007E24E3" w:rsidRDefault="007E24E3" w:rsidP="003A2A6F">
      <w:pPr>
        <w:spacing w:after="0"/>
        <w:rPr>
          <w:b/>
          <w:sz w:val="24"/>
          <w:szCs w:val="24"/>
        </w:rPr>
      </w:pPr>
    </w:p>
    <w:p w14:paraId="514E31FC" w14:textId="77777777" w:rsidR="0044338E" w:rsidRDefault="0044338E" w:rsidP="007636FC">
      <w:pPr>
        <w:spacing w:after="0"/>
        <w:rPr>
          <w:rFonts w:asciiTheme="minorHAnsi" w:hAnsiTheme="minorHAnsi" w:cs="Arial"/>
          <w:b/>
          <w:sz w:val="24"/>
          <w:szCs w:val="24"/>
        </w:rPr>
      </w:pPr>
    </w:p>
    <w:p w14:paraId="3FE06404" w14:textId="77777777" w:rsidR="0044338E" w:rsidRDefault="0044338E" w:rsidP="007636FC">
      <w:pPr>
        <w:spacing w:after="0"/>
        <w:rPr>
          <w:rFonts w:asciiTheme="minorHAnsi" w:hAnsiTheme="minorHAnsi" w:cs="Arial"/>
          <w:b/>
          <w:sz w:val="24"/>
          <w:szCs w:val="24"/>
        </w:rPr>
      </w:pPr>
    </w:p>
    <w:p w14:paraId="07DE4F89" w14:textId="77777777" w:rsidR="0044338E" w:rsidRDefault="0044338E" w:rsidP="007636FC">
      <w:pPr>
        <w:spacing w:after="0"/>
        <w:rPr>
          <w:rFonts w:asciiTheme="minorHAnsi" w:hAnsiTheme="minorHAnsi" w:cs="Arial"/>
          <w:b/>
          <w:sz w:val="24"/>
          <w:szCs w:val="24"/>
        </w:rPr>
      </w:pPr>
    </w:p>
    <w:p w14:paraId="769DE3E7" w14:textId="77777777" w:rsidR="0044338E" w:rsidRDefault="0044338E" w:rsidP="007636FC">
      <w:pPr>
        <w:spacing w:after="0"/>
        <w:rPr>
          <w:rFonts w:asciiTheme="minorHAnsi" w:hAnsiTheme="minorHAnsi" w:cs="Arial"/>
          <w:b/>
          <w:sz w:val="24"/>
          <w:szCs w:val="24"/>
        </w:rPr>
      </w:pPr>
    </w:p>
    <w:p w14:paraId="1E69D4A2" w14:textId="77777777" w:rsidR="0044338E" w:rsidRDefault="0044338E" w:rsidP="007636FC">
      <w:pPr>
        <w:spacing w:after="0"/>
        <w:rPr>
          <w:rFonts w:asciiTheme="minorHAnsi" w:hAnsiTheme="minorHAnsi" w:cs="Arial"/>
          <w:b/>
          <w:sz w:val="24"/>
          <w:szCs w:val="24"/>
        </w:rPr>
      </w:pPr>
    </w:p>
    <w:p w14:paraId="16352300" w14:textId="77777777" w:rsidR="005C346D" w:rsidRDefault="005C346D" w:rsidP="007636FC">
      <w:pPr>
        <w:spacing w:after="0"/>
        <w:rPr>
          <w:rFonts w:asciiTheme="minorHAnsi" w:hAnsiTheme="minorHAnsi" w:cs="Arial"/>
          <w:b/>
          <w:sz w:val="24"/>
          <w:szCs w:val="24"/>
        </w:rPr>
      </w:pPr>
    </w:p>
    <w:p w14:paraId="0F8C6708" w14:textId="77777777" w:rsidR="005C346D" w:rsidRDefault="005C346D" w:rsidP="007636FC">
      <w:pPr>
        <w:spacing w:after="0"/>
        <w:rPr>
          <w:rFonts w:asciiTheme="minorHAnsi" w:hAnsiTheme="minorHAnsi" w:cs="Arial"/>
          <w:b/>
          <w:sz w:val="24"/>
          <w:szCs w:val="24"/>
        </w:rPr>
      </w:pPr>
    </w:p>
    <w:p w14:paraId="185961F2" w14:textId="77777777" w:rsidR="005C346D" w:rsidRDefault="005C346D" w:rsidP="007636FC">
      <w:pPr>
        <w:spacing w:after="0"/>
        <w:rPr>
          <w:rFonts w:asciiTheme="minorHAnsi" w:hAnsiTheme="minorHAnsi" w:cs="Arial"/>
          <w:b/>
          <w:sz w:val="24"/>
          <w:szCs w:val="24"/>
        </w:rPr>
      </w:pPr>
    </w:p>
    <w:p w14:paraId="380F31B1" w14:textId="77777777" w:rsidR="005C346D" w:rsidRDefault="005C346D" w:rsidP="007636FC">
      <w:pPr>
        <w:spacing w:after="0"/>
        <w:rPr>
          <w:rFonts w:asciiTheme="minorHAnsi" w:hAnsiTheme="minorHAnsi" w:cs="Arial"/>
          <w:b/>
          <w:sz w:val="24"/>
          <w:szCs w:val="24"/>
        </w:rPr>
      </w:pPr>
    </w:p>
    <w:p w14:paraId="39F236A8" w14:textId="77777777" w:rsidR="005C346D" w:rsidRDefault="005C346D" w:rsidP="007636FC">
      <w:pPr>
        <w:spacing w:after="0"/>
        <w:rPr>
          <w:rFonts w:asciiTheme="minorHAnsi" w:hAnsiTheme="minorHAnsi" w:cs="Arial"/>
          <w:b/>
          <w:sz w:val="24"/>
          <w:szCs w:val="24"/>
        </w:rPr>
      </w:pPr>
    </w:p>
    <w:p w14:paraId="1C279F54" w14:textId="77777777" w:rsidR="005C346D" w:rsidRDefault="005C346D" w:rsidP="007636FC">
      <w:pPr>
        <w:spacing w:after="0"/>
        <w:rPr>
          <w:rFonts w:asciiTheme="minorHAnsi" w:hAnsiTheme="minorHAnsi" w:cs="Arial"/>
          <w:b/>
          <w:sz w:val="24"/>
          <w:szCs w:val="24"/>
        </w:rPr>
      </w:pPr>
    </w:p>
    <w:p w14:paraId="37181A41" w14:textId="77777777" w:rsidR="005C346D" w:rsidRDefault="005C346D" w:rsidP="007636FC">
      <w:pPr>
        <w:spacing w:after="0"/>
        <w:rPr>
          <w:rFonts w:asciiTheme="minorHAnsi" w:hAnsiTheme="minorHAnsi" w:cs="Arial"/>
          <w:b/>
          <w:sz w:val="24"/>
          <w:szCs w:val="24"/>
        </w:rPr>
      </w:pPr>
    </w:p>
    <w:p w14:paraId="32B4070E" w14:textId="77777777" w:rsidR="005C346D" w:rsidRDefault="005C346D" w:rsidP="007636FC">
      <w:pPr>
        <w:spacing w:after="0"/>
        <w:rPr>
          <w:rFonts w:asciiTheme="minorHAnsi" w:hAnsiTheme="minorHAnsi" w:cs="Arial"/>
          <w:b/>
          <w:sz w:val="24"/>
          <w:szCs w:val="24"/>
        </w:rPr>
      </w:pPr>
    </w:p>
    <w:p w14:paraId="3F7F7CF4" w14:textId="77777777" w:rsidR="005C346D" w:rsidRDefault="005C346D" w:rsidP="007636FC">
      <w:pPr>
        <w:spacing w:after="0"/>
        <w:rPr>
          <w:rFonts w:asciiTheme="minorHAnsi" w:hAnsiTheme="minorHAnsi" w:cs="Arial"/>
          <w:b/>
          <w:sz w:val="24"/>
          <w:szCs w:val="24"/>
        </w:rPr>
      </w:pPr>
    </w:p>
    <w:p w14:paraId="18E96074" w14:textId="77777777" w:rsidR="005C346D" w:rsidRDefault="005C346D" w:rsidP="007636FC">
      <w:pPr>
        <w:spacing w:after="0"/>
        <w:rPr>
          <w:rFonts w:asciiTheme="minorHAnsi" w:hAnsiTheme="minorHAnsi" w:cs="Arial"/>
          <w:b/>
          <w:sz w:val="24"/>
          <w:szCs w:val="24"/>
        </w:rPr>
      </w:pPr>
    </w:p>
    <w:p w14:paraId="6982C697" w14:textId="77777777" w:rsidR="005C346D" w:rsidRDefault="005C346D">
      <w:pPr>
        <w:spacing w:after="0" w:line="240" w:lineRule="auto"/>
        <w:rPr>
          <w:rFonts w:asciiTheme="minorHAnsi" w:hAnsiTheme="minorHAnsi" w:cs="Arial"/>
          <w:b/>
          <w:sz w:val="24"/>
          <w:szCs w:val="24"/>
        </w:rPr>
      </w:pPr>
      <w:r>
        <w:rPr>
          <w:rFonts w:asciiTheme="minorHAnsi" w:hAnsiTheme="minorHAnsi" w:cs="Arial"/>
          <w:b/>
          <w:sz w:val="24"/>
          <w:szCs w:val="24"/>
        </w:rPr>
        <w:br w:type="page"/>
      </w:r>
    </w:p>
    <w:p w14:paraId="3437376C" w14:textId="4C260460" w:rsidR="007636FC" w:rsidRPr="0015176A" w:rsidRDefault="007636FC" w:rsidP="007636FC">
      <w:pPr>
        <w:spacing w:after="0"/>
        <w:rPr>
          <w:rFonts w:asciiTheme="minorHAnsi" w:hAnsiTheme="minorHAnsi" w:cs="Arial"/>
          <w:b/>
          <w:sz w:val="24"/>
          <w:szCs w:val="24"/>
        </w:rPr>
      </w:pPr>
      <w:r w:rsidRPr="0015176A">
        <w:rPr>
          <w:rFonts w:asciiTheme="minorHAnsi" w:hAnsiTheme="minorHAnsi" w:cs="Arial"/>
          <w:b/>
          <w:sz w:val="24"/>
          <w:szCs w:val="24"/>
        </w:rPr>
        <w:lastRenderedPageBreak/>
        <w:t>Project Description</w:t>
      </w:r>
    </w:p>
    <w:p w14:paraId="4555EE45" w14:textId="77777777" w:rsidR="007636FC" w:rsidRPr="0015176A" w:rsidRDefault="007636FC" w:rsidP="007636FC">
      <w:pPr>
        <w:spacing w:after="0"/>
        <w:rPr>
          <w:rFonts w:asciiTheme="minorHAnsi" w:hAnsiTheme="minorHAnsi" w:cs="Arial"/>
          <w:sz w:val="24"/>
          <w:szCs w:val="24"/>
        </w:rPr>
      </w:pPr>
    </w:p>
    <w:p w14:paraId="27B8E211" w14:textId="30D28973" w:rsidR="003A6A68" w:rsidRPr="0015176A" w:rsidRDefault="003A6A68" w:rsidP="003A6A68">
      <w:pPr>
        <w:pStyle w:val="Default"/>
        <w:rPr>
          <w:rFonts w:asciiTheme="minorHAnsi" w:hAnsiTheme="minorHAnsi"/>
        </w:rPr>
      </w:pPr>
      <w:r w:rsidRPr="0015176A">
        <w:rPr>
          <w:rFonts w:asciiTheme="minorHAnsi" w:hAnsiTheme="minorHAnsi"/>
        </w:rPr>
        <w:t xml:space="preserve">Randolph Area Community Development Corporation (RACDC) is seeking proposals for </w:t>
      </w:r>
      <w:r w:rsidR="00BC1828">
        <w:rPr>
          <w:rFonts w:asciiTheme="minorHAnsi" w:hAnsiTheme="minorHAnsi"/>
        </w:rPr>
        <w:t>Construction Management</w:t>
      </w:r>
      <w:r w:rsidR="00BC1828" w:rsidRPr="0015176A">
        <w:rPr>
          <w:rFonts w:asciiTheme="minorHAnsi" w:hAnsiTheme="minorHAnsi"/>
        </w:rPr>
        <w:t xml:space="preserve"> </w:t>
      </w:r>
      <w:r w:rsidRPr="0015176A">
        <w:rPr>
          <w:rFonts w:asciiTheme="minorHAnsi" w:hAnsiTheme="minorHAnsi"/>
        </w:rPr>
        <w:t xml:space="preserve">services for </w:t>
      </w:r>
      <w:r>
        <w:rPr>
          <w:rFonts w:asciiTheme="minorHAnsi" w:hAnsiTheme="minorHAnsi"/>
        </w:rPr>
        <w:t xml:space="preserve">a project at </w:t>
      </w:r>
      <w:proofErr w:type="spellStart"/>
      <w:r>
        <w:rPr>
          <w:rFonts w:asciiTheme="minorHAnsi" w:hAnsiTheme="minorHAnsi"/>
        </w:rPr>
        <w:t>Hedding</w:t>
      </w:r>
      <w:proofErr w:type="spellEnd"/>
      <w:r>
        <w:rPr>
          <w:rFonts w:asciiTheme="minorHAnsi" w:hAnsiTheme="minorHAnsi"/>
        </w:rPr>
        <w:t xml:space="preserve"> Drive in Randolph, VT, involving the rehab of 16 existing units in two buildings at 3 &amp; 5 </w:t>
      </w:r>
      <w:proofErr w:type="spellStart"/>
      <w:r>
        <w:rPr>
          <w:rFonts w:asciiTheme="minorHAnsi" w:hAnsiTheme="minorHAnsi"/>
        </w:rPr>
        <w:t>Hedding</w:t>
      </w:r>
      <w:proofErr w:type="spellEnd"/>
      <w:r>
        <w:rPr>
          <w:rFonts w:asciiTheme="minorHAnsi" w:hAnsiTheme="minorHAnsi"/>
        </w:rPr>
        <w:t xml:space="preserve"> Drive, and the development of 20-30 new units on land adjacent to and south of the existing units</w:t>
      </w:r>
      <w:r w:rsidRPr="0015176A">
        <w:rPr>
          <w:rFonts w:asciiTheme="minorHAnsi" w:hAnsiTheme="minorHAnsi"/>
        </w:rPr>
        <w:t>.</w:t>
      </w:r>
      <w:r>
        <w:rPr>
          <w:rFonts w:asciiTheme="minorHAnsi" w:hAnsiTheme="minorHAnsi"/>
        </w:rPr>
        <w:t xml:space="preserve">  3 &amp; 5 </w:t>
      </w:r>
      <w:proofErr w:type="spellStart"/>
      <w:r>
        <w:rPr>
          <w:rFonts w:asciiTheme="minorHAnsi" w:hAnsiTheme="minorHAnsi"/>
        </w:rPr>
        <w:t>Hedding</w:t>
      </w:r>
      <w:proofErr w:type="spellEnd"/>
      <w:r>
        <w:rPr>
          <w:rFonts w:asciiTheme="minorHAnsi" w:hAnsiTheme="minorHAnsi"/>
        </w:rPr>
        <w:t xml:space="preserve"> Drive is a Low Income Housing Tax Credit project, which we anticipate will be re-syndicated to incorporate both aspects of the rehab and new construction on </w:t>
      </w:r>
      <w:proofErr w:type="spellStart"/>
      <w:r>
        <w:rPr>
          <w:rFonts w:asciiTheme="minorHAnsi" w:hAnsiTheme="minorHAnsi"/>
        </w:rPr>
        <w:t>Hedding</w:t>
      </w:r>
      <w:proofErr w:type="spellEnd"/>
      <w:r>
        <w:rPr>
          <w:rFonts w:asciiTheme="minorHAnsi" w:hAnsiTheme="minorHAnsi"/>
        </w:rPr>
        <w:t xml:space="preserve"> Drive. We anticipate that two additional apartment buildings in Randolph, on Church Street and Forest Street will be incorporated </w:t>
      </w:r>
      <w:r w:rsidR="003C5376">
        <w:rPr>
          <w:rFonts w:asciiTheme="minorHAnsi" w:hAnsiTheme="minorHAnsi"/>
        </w:rPr>
        <w:t>into this syndication, and updated</w:t>
      </w:r>
      <w:r>
        <w:rPr>
          <w:rFonts w:asciiTheme="minorHAnsi" w:hAnsiTheme="minorHAnsi"/>
        </w:rPr>
        <w:t xml:space="preserve"> at as part of the project as well. </w:t>
      </w:r>
      <w:r w:rsidRPr="0015176A">
        <w:rPr>
          <w:rFonts w:asciiTheme="minorHAnsi" w:hAnsiTheme="minorHAnsi"/>
        </w:rPr>
        <w:t>The</w:t>
      </w:r>
      <w:r w:rsidR="00BC1828">
        <w:rPr>
          <w:rFonts w:asciiTheme="minorHAnsi" w:hAnsiTheme="minorHAnsi"/>
        </w:rPr>
        <w:t xml:space="preserve"> Construct</w:t>
      </w:r>
      <w:r w:rsidR="003C5376">
        <w:rPr>
          <w:rFonts w:asciiTheme="minorHAnsi" w:hAnsiTheme="minorHAnsi"/>
        </w:rPr>
        <w:t>i</w:t>
      </w:r>
      <w:r w:rsidR="00BC1828">
        <w:rPr>
          <w:rFonts w:asciiTheme="minorHAnsi" w:hAnsiTheme="minorHAnsi"/>
        </w:rPr>
        <w:t>on Manager</w:t>
      </w:r>
      <w:r w:rsidRPr="0015176A">
        <w:rPr>
          <w:rFonts w:asciiTheme="minorHAnsi" w:hAnsiTheme="minorHAnsi"/>
        </w:rPr>
        <w:t xml:space="preserve"> will become a member of the project team including the Owner, the </w:t>
      </w:r>
      <w:r w:rsidR="00BC1828">
        <w:rPr>
          <w:rFonts w:asciiTheme="minorHAnsi" w:hAnsiTheme="minorHAnsi"/>
        </w:rPr>
        <w:t>architect</w:t>
      </w:r>
      <w:r>
        <w:rPr>
          <w:rFonts w:asciiTheme="minorHAnsi" w:hAnsiTheme="minorHAnsi"/>
        </w:rPr>
        <w:t>, e</w:t>
      </w:r>
      <w:r w:rsidRPr="0015176A">
        <w:rPr>
          <w:rFonts w:asciiTheme="minorHAnsi" w:hAnsiTheme="minorHAnsi"/>
        </w:rPr>
        <w:t xml:space="preserve">ngineers, and other consultants. </w:t>
      </w:r>
      <w:r w:rsidR="00BC1828">
        <w:rPr>
          <w:rFonts w:asciiTheme="minorHAnsi" w:hAnsiTheme="minorHAnsi"/>
        </w:rPr>
        <w:t>Limited p</w:t>
      </w:r>
      <w:r w:rsidRPr="0015176A">
        <w:rPr>
          <w:rFonts w:asciiTheme="minorHAnsi" w:hAnsiTheme="minorHAnsi"/>
        </w:rPr>
        <w:t>reconstruction services are expected to commence immediately upon award of contract. In submitting a proposal please address all the items and include any relevant information regarding your firm and the proposal.</w:t>
      </w:r>
    </w:p>
    <w:p w14:paraId="5682689C" w14:textId="77777777" w:rsidR="007636FC" w:rsidRPr="0015176A" w:rsidRDefault="007636FC" w:rsidP="007636FC">
      <w:pPr>
        <w:spacing w:after="0"/>
        <w:rPr>
          <w:rFonts w:asciiTheme="minorHAnsi" w:hAnsiTheme="minorHAnsi" w:cs="Arial"/>
          <w:sz w:val="24"/>
          <w:szCs w:val="24"/>
        </w:rPr>
      </w:pPr>
    </w:p>
    <w:p w14:paraId="63F3FCF7" w14:textId="77777777" w:rsidR="007636FC" w:rsidRPr="0015176A" w:rsidRDefault="007636FC" w:rsidP="007636FC">
      <w:pPr>
        <w:spacing w:after="0"/>
        <w:rPr>
          <w:rFonts w:asciiTheme="minorHAnsi" w:hAnsiTheme="minorHAnsi"/>
          <w:b/>
          <w:sz w:val="24"/>
          <w:szCs w:val="24"/>
        </w:rPr>
      </w:pPr>
      <w:r w:rsidRPr="0015176A">
        <w:rPr>
          <w:rFonts w:asciiTheme="minorHAnsi" w:hAnsiTheme="minorHAnsi"/>
          <w:b/>
          <w:sz w:val="24"/>
          <w:szCs w:val="24"/>
        </w:rPr>
        <w:t>Project Overview:</w:t>
      </w:r>
    </w:p>
    <w:p w14:paraId="223C76D5" w14:textId="77777777" w:rsidR="007636FC" w:rsidRPr="0015176A" w:rsidRDefault="007636FC" w:rsidP="007636FC">
      <w:pPr>
        <w:spacing w:after="0"/>
        <w:rPr>
          <w:rFonts w:asciiTheme="minorHAnsi" w:hAnsiTheme="minorHAnsi"/>
          <w:sz w:val="24"/>
          <w:szCs w:val="24"/>
        </w:rPr>
      </w:pPr>
    </w:p>
    <w:p w14:paraId="58F59186" w14:textId="77777777" w:rsidR="003A6A68" w:rsidRPr="0015176A" w:rsidRDefault="003A6A68" w:rsidP="003A6A68">
      <w:pPr>
        <w:spacing w:after="0" w:line="240" w:lineRule="auto"/>
        <w:rPr>
          <w:rFonts w:asciiTheme="minorHAnsi" w:hAnsiTheme="minorHAnsi" w:cstheme="minorHAnsi"/>
          <w:sz w:val="24"/>
          <w:szCs w:val="24"/>
        </w:rPr>
      </w:pPr>
      <w:r w:rsidRPr="0015176A">
        <w:rPr>
          <w:rFonts w:asciiTheme="minorHAnsi" w:hAnsiTheme="minorHAnsi" w:cstheme="minorHAnsi"/>
          <w:sz w:val="24"/>
          <w:szCs w:val="24"/>
        </w:rPr>
        <w:t>Randolph Area Com</w:t>
      </w:r>
      <w:r>
        <w:rPr>
          <w:rFonts w:asciiTheme="minorHAnsi" w:hAnsiTheme="minorHAnsi" w:cstheme="minorHAnsi"/>
          <w:sz w:val="24"/>
          <w:szCs w:val="24"/>
        </w:rPr>
        <w:t>munity Development Corporation, aka RACDC,</w:t>
      </w:r>
      <w:r w:rsidRPr="0015176A">
        <w:rPr>
          <w:rFonts w:asciiTheme="minorHAnsi" w:hAnsiTheme="minorHAnsi" w:cstheme="minorHAnsi"/>
          <w:sz w:val="24"/>
          <w:szCs w:val="24"/>
        </w:rPr>
        <w:t xml:space="preserve"> (hereinafter referred to as “Owner”</w:t>
      </w:r>
      <w:r>
        <w:rPr>
          <w:rFonts w:asciiTheme="minorHAnsi" w:hAnsiTheme="minorHAnsi" w:cstheme="minorHAnsi"/>
          <w:sz w:val="24"/>
          <w:szCs w:val="24"/>
        </w:rPr>
        <w:t xml:space="preserve"> or “RACDC”</w:t>
      </w:r>
      <w:r w:rsidRPr="0015176A">
        <w:rPr>
          <w:rFonts w:asciiTheme="minorHAnsi" w:hAnsiTheme="minorHAnsi" w:cstheme="minorHAnsi"/>
          <w:sz w:val="24"/>
          <w:szCs w:val="24"/>
        </w:rPr>
        <w:t xml:space="preserve">), is a nonprofit organization dedicated to </w:t>
      </w:r>
      <w:r>
        <w:rPr>
          <w:rFonts w:asciiTheme="minorHAnsi" w:hAnsiTheme="minorHAnsi" w:cstheme="minorHAnsi"/>
          <w:sz w:val="24"/>
          <w:szCs w:val="24"/>
        </w:rPr>
        <w:t xml:space="preserve">community development and revitalization and to </w:t>
      </w:r>
      <w:r w:rsidRPr="0015176A">
        <w:rPr>
          <w:rFonts w:asciiTheme="minorHAnsi" w:hAnsiTheme="minorHAnsi" w:cstheme="minorHAnsi"/>
          <w:sz w:val="24"/>
          <w:szCs w:val="24"/>
        </w:rPr>
        <w:t>providing quality perpetually affordable housing to low- and moderate</w:t>
      </w:r>
      <w:r>
        <w:rPr>
          <w:rFonts w:asciiTheme="minorHAnsi" w:hAnsiTheme="minorHAnsi" w:cstheme="minorHAnsi"/>
          <w:sz w:val="24"/>
          <w:szCs w:val="24"/>
        </w:rPr>
        <w:t>-income residents of</w:t>
      </w:r>
      <w:r w:rsidRPr="0015176A">
        <w:rPr>
          <w:rFonts w:asciiTheme="minorHAnsi" w:hAnsiTheme="minorHAnsi" w:cstheme="minorHAnsi"/>
          <w:sz w:val="24"/>
          <w:szCs w:val="24"/>
        </w:rPr>
        <w:t xml:space="preserve"> the Randolph area.   </w:t>
      </w:r>
    </w:p>
    <w:p w14:paraId="5FDCB2BF" w14:textId="77777777" w:rsidR="003A6A68" w:rsidRPr="0015176A" w:rsidRDefault="003A6A68" w:rsidP="003A6A68">
      <w:pPr>
        <w:spacing w:after="0" w:line="240" w:lineRule="auto"/>
        <w:rPr>
          <w:rFonts w:asciiTheme="minorHAnsi" w:hAnsiTheme="minorHAnsi" w:cstheme="minorHAnsi"/>
          <w:sz w:val="24"/>
          <w:szCs w:val="24"/>
        </w:rPr>
      </w:pPr>
    </w:p>
    <w:p w14:paraId="30C226E6" w14:textId="5653338D" w:rsidR="003A6A68" w:rsidRPr="00F444CE" w:rsidRDefault="003A6A68" w:rsidP="003A6A68">
      <w:pPr>
        <w:spacing w:after="0" w:line="240" w:lineRule="auto"/>
        <w:rPr>
          <w:rFonts w:asciiTheme="minorHAnsi" w:hAnsiTheme="minorHAnsi"/>
          <w:color w:val="000000" w:themeColor="text1"/>
          <w:sz w:val="24"/>
          <w:szCs w:val="24"/>
        </w:rPr>
      </w:pPr>
      <w:r w:rsidRPr="0015176A">
        <w:rPr>
          <w:rFonts w:asciiTheme="minorHAnsi" w:hAnsiTheme="minorHAnsi"/>
          <w:color w:val="000000" w:themeColor="text1"/>
          <w:sz w:val="24"/>
          <w:szCs w:val="24"/>
        </w:rPr>
        <w:t xml:space="preserve">This project involves the </w:t>
      </w:r>
      <w:r>
        <w:rPr>
          <w:rFonts w:asciiTheme="minorHAnsi" w:hAnsiTheme="minorHAnsi"/>
          <w:color w:val="000000" w:themeColor="text1"/>
          <w:sz w:val="24"/>
          <w:szCs w:val="24"/>
        </w:rPr>
        <w:t xml:space="preserve">development </w:t>
      </w:r>
      <w:r w:rsidRPr="0015176A">
        <w:rPr>
          <w:rFonts w:asciiTheme="minorHAnsi" w:hAnsiTheme="minorHAnsi"/>
          <w:color w:val="000000" w:themeColor="text1"/>
          <w:sz w:val="24"/>
          <w:szCs w:val="24"/>
        </w:rPr>
        <w:t xml:space="preserve">of </w:t>
      </w:r>
      <w:r>
        <w:rPr>
          <w:rFonts w:asciiTheme="minorHAnsi" w:hAnsiTheme="minorHAnsi"/>
          <w:color w:val="000000" w:themeColor="text1"/>
          <w:sz w:val="24"/>
          <w:szCs w:val="24"/>
        </w:rPr>
        <w:t xml:space="preserve">an </w:t>
      </w:r>
      <w:r w:rsidRPr="0015176A">
        <w:rPr>
          <w:rFonts w:asciiTheme="minorHAnsi" w:hAnsiTheme="minorHAnsi"/>
          <w:color w:val="000000" w:themeColor="text1"/>
          <w:sz w:val="24"/>
          <w:szCs w:val="24"/>
        </w:rPr>
        <w:t>e</w:t>
      </w:r>
      <w:r>
        <w:rPr>
          <w:rFonts w:asciiTheme="minorHAnsi" w:hAnsiTheme="minorHAnsi"/>
          <w:color w:val="000000" w:themeColor="text1"/>
          <w:sz w:val="24"/>
          <w:szCs w:val="24"/>
        </w:rPr>
        <w:t>xisting property</w:t>
      </w:r>
      <w:r w:rsidRPr="0015176A">
        <w:rPr>
          <w:rFonts w:asciiTheme="minorHAnsi" w:hAnsiTheme="minorHAnsi"/>
          <w:color w:val="000000" w:themeColor="text1"/>
          <w:sz w:val="24"/>
          <w:szCs w:val="24"/>
        </w:rPr>
        <w:t xml:space="preserve"> within RACDC’s</w:t>
      </w:r>
      <w:r>
        <w:rPr>
          <w:rFonts w:asciiTheme="minorHAnsi" w:hAnsiTheme="minorHAnsi"/>
          <w:color w:val="000000" w:themeColor="text1"/>
          <w:sz w:val="24"/>
          <w:szCs w:val="24"/>
        </w:rPr>
        <w:t xml:space="preserve"> portfolio, to serve primarily low-</w:t>
      </w:r>
      <w:r w:rsidRPr="0015176A">
        <w:rPr>
          <w:rFonts w:asciiTheme="minorHAnsi" w:hAnsiTheme="minorHAnsi"/>
          <w:color w:val="000000" w:themeColor="text1"/>
          <w:sz w:val="24"/>
          <w:szCs w:val="24"/>
        </w:rPr>
        <w:t xml:space="preserve">and moderate-income households in the </w:t>
      </w:r>
      <w:r>
        <w:rPr>
          <w:rFonts w:asciiTheme="minorHAnsi" w:hAnsiTheme="minorHAnsi"/>
          <w:color w:val="000000" w:themeColor="text1"/>
          <w:sz w:val="24"/>
          <w:szCs w:val="24"/>
        </w:rPr>
        <w:t>Randolph area</w:t>
      </w:r>
      <w:r w:rsidRPr="0015176A">
        <w:rPr>
          <w:rFonts w:asciiTheme="minorHAnsi" w:hAnsiTheme="minorHAnsi"/>
          <w:color w:val="000000" w:themeColor="text1"/>
          <w:sz w:val="24"/>
          <w:szCs w:val="24"/>
        </w:rPr>
        <w:t xml:space="preserve">. </w:t>
      </w:r>
      <w:r w:rsidRPr="00F444CE">
        <w:rPr>
          <w:rFonts w:asciiTheme="minorHAnsi" w:hAnsiTheme="minorHAnsi"/>
          <w:sz w:val="24"/>
          <w:szCs w:val="24"/>
        </w:rPr>
        <w:t xml:space="preserve">The work </w:t>
      </w:r>
      <w:r>
        <w:rPr>
          <w:rFonts w:asciiTheme="minorHAnsi" w:hAnsiTheme="minorHAnsi"/>
          <w:sz w:val="24"/>
          <w:szCs w:val="24"/>
        </w:rPr>
        <w:t xml:space="preserve">to be undertaken at </w:t>
      </w:r>
      <w:r w:rsidRPr="00F444CE">
        <w:rPr>
          <w:rFonts w:asciiTheme="minorHAnsi" w:hAnsiTheme="minorHAnsi"/>
          <w:sz w:val="24"/>
          <w:szCs w:val="24"/>
        </w:rPr>
        <w:t>will</w:t>
      </w:r>
      <w:r>
        <w:rPr>
          <w:rFonts w:asciiTheme="minorHAnsi" w:hAnsiTheme="minorHAnsi"/>
          <w:sz w:val="24"/>
          <w:szCs w:val="24"/>
        </w:rPr>
        <w:t xml:space="preserve"> involve</w:t>
      </w:r>
      <w:r w:rsidRPr="00F444CE">
        <w:rPr>
          <w:rFonts w:asciiTheme="minorHAnsi" w:hAnsiTheme="minorHAnsi"/>
          <w:sz w:val="24"/>
          <w:szCs w:val="24"/>
        </w:rPr>
        <w:t xml:space="preserve"> feasibility evaluation</w:t>
      </w:r>
      <w:r>
        <w:rPr>
          <w:rFonts w:asciiTheme="minorHAnsi" w:hAnsiTheme="minorHAnsi"/>
          <w:sz w:val="24"/>
          <w:szCs w:val="24"/>
        </w:rPr>
        <w:t xml:space="preserve"> and conceptual planning</w:t>
      </w:r>
      <w:r w:rsidRPr="00F444CE">
        <w:rPr>
          <w:rFonts w:asciiTheme="minorHAnsi" w:hAnsiTheme="minorHAnsi"/>
          <w:sz w:val="24"/>
          <w:szCs w:val="24"/>
        </w:rPr>
        <w:t xml:space="preserve">, design and construction of the remaining undeveloped </w:t>
      </w:r>
      <w:r>
        <w:rPr>
          <w:rFonts w:asciiTheme="minorHAnsi" w:hAnsiTheme="minorHAnsi"/>
          <w:sz w:val="24"/>
          <w:szCs w:val="24"/>
        </w:rPr>
        <w:t>2</w:t>
      </w:r>
      <w:r w:rsidRPr="00F444CE">
        <w:rPr>
          <w:rFonts w:asciiTheme="minorHAnsi" w:hAnsiTheme="minorHAnsi"/>
          <w:sz w:val="24"/>
          <w:szCs w:val="24"/>
        </w:rPr>
        <w:t xml:space="preserve">+/- acres, </w:t>
      </w:r>
      <w:r>
        <w:rPr>
          <w:rFonts w:asciiTheme="minorHAnsi" w:hAnsiTheme="minorHAnsi"/>
          <w:sz w:val="24"/>
          <w:szCs w:val="24"/>
        </w:rPr>
        <w:t xml:space="preserve">rehabilitation of the existing units, </w:t>
      </w:r>
      <w:r w:rsidRPr="00F444CE">
        <w:rPr>
          <w:rFonts w:asciiTheme="minorHAnsi" w:hAnsiTheme="minorHAnsi"/>
          <w:sz w:val="24"/>
          <w:szCs w:val="24"/>
        </w:rPr>
        <w:t>and constructi</w:t>
      </w:r>
      <w:r>
        <w:rPr>
          <w:rFonts w:asciiTheme="minorHAnsi" w:hAnsiTheme="minorHAnsi"/>
          <w:sz w:val="24"/>
          <w:szCs w:val="24"/>
        </w:rPr>
        <w:t>on of the new</w:t>
      </w:r>
      <w:r w:rsidRPr="00F444CE">
        <w:rPr>
          <w:rFonts w:asciiTheme="minorHAnsi" w:hAnsiTheme="minorHAnsi"/>
          <w:sz w:val="24"/>
          <w:szCs w:val="24"/>
        </w:rPr>
        <w:t xml:space="preserve"> housing. RACDC’s goals for this project are</w:t>
      </w:r>
      <w:r w:rsidR="00D036DF">
        <w:rPr>
          <w:rFonts w:asciiTheme="minorHAnsi" w:hAnsiTheme="minorHAnsi"/>
          <w:sz w:val="24"/>
          <w:szCs w:val="24"/>
        </w:rPr>
        <w:t>:</w:t>
      </w:r>
      <w:r w:rsidRPr="00F444CE">
        <w:rPr>
          <w:rFonts w:asciiTheme="minorHAnsi" w:hAnsiTheme="minorHAnsi"/>
          <w:sz w:val="24"/>
          <w:szCs w:val="24"/>
        </w:rPr>
        <w:t xml:space="preserve"> to </w:t>
      </w:r>
      <w:r>
        <w:rPr>
          <w:rFonts w:asciiTheme="minorHAnsi" w:hAnsiTheme="minorHAnsi"/>
          <w:sz w:val="24"/>
          <w:szCs w:val="24"/>
        </w:rPr>
        <w:t>upgrade the existing units to eliminate obsolescence, increase energy efficiency, and ensure affordable ongoing maintenance for another generation of use</w:t>
      </w:r>
      <w:r w:rsidR="00D036DF">
        <w:rPr>
          <w:rFonts w:asciiTheme="minorHAnsi" w:hAnsiTheme="minorHAnsi"/>
          <w:sz w:val="24"/>
          <w:szCs w:val="24"/>
        </w:rPr>
        <w:t>;</w:t>
      </w:r>
      <w:r>
        <w:rPr>
          <w:rFonts w:asciiTheme="minorHAnsi" w:hAnsiTheme="minorHAnsi"/>
          <w:sz w:val="24"/>
          <w:szCs w:val="24"/>
        </w:rPr>
        <w:t xml:space="preserve"> to construct new units on the vacant land on </w:t>
      </w:r>
      <w:proofErr w:type="spellStart"/>
      <w:r>
        <w:rPr>
          <w:rFonts w:asciiTheme="minorHAnsi" w:hAnsiTheme="minorHAnsi"/>
          <w:sz w:val="24"/>
          <w:szCs w:val="24"/>
        </w:rPr>
        <w:t>Hedding</w:t>
      </w:r>
      <w:proofErr w:type="spellEnd"/>
      <w:r>
        <w:rPr>
          <w:rFonts w:asciiTheme="minorHAnsi" w:hAnsiTheme="minorHAnsi"/>
          <w:sz w:val="24"/>
          <w:szCs w:val="24"/>
        </w:rPr>
        <w:t xml:space="preserve"> Drive that will work well with the existing units</w:t>
      </w:r>
      <w:r w:rsidR="00D036DF">
        <w:rPr>
          <w:rFonts w:asciiTheme="minorHAnsi" w:hAnsiTheme="minorHAnsi"/>
          <w:sz w:val="24"/>
          <w:szCs w:val="24"/>
        </w:rPr>
        <w:t>; to</w:t>
      </w:r>
      <w:r>
        <w:rPr>
          <w:rFonts w:asciiTheme="minorHAnsi" w:hAnsiTheme="minorHAnsi"/>
          <w:sz w:val="24"/>
          <w:szCs w:val="24"/>
        </w:rPr>
        <w:t xml:space="preserve"> consider common use of parking and other common elements</w:t>
      </w:r>
      <w:r w:rsidR="00D036DF">
        <w:rPr>
          <w:rFonts w:asciiTheme="minorHAnsi" w:hAnsiTheme="minorHAnsi"/>
          <w:sz w:val="24"/>
          <w:szCs w:val="24"/>
        </w:rPr>
        <w:t>;</w:t>
      </w:r>
      <w:r>
        <w:rPr>
          <w:rFonts w:asciiTheme="minorHAnsi" w:hAnsiTheme="minorHAnsi"/>
          <w:sz w:val="24"/>
          <w:szCs w:val="24"/>
        </w:rPr>
        <w:t xml:space="preserve"> and </w:t>
      </w:r>
      <w:r w:rsidR="00D036DF">
        <w:rPr>
          <w:rFonts w:asciiTheme="minorHAnsi" w:hAnsiTheme="minorHAnsi"/>
          <w:sz w:val="24"/>
          <w:szCs w:val="24"/>
        </w:rPr>
        <w:t xml:space="preserve">to </w:t>
      </w:r>
      <w:r>
        <w:rPr>
          <w:rFonts w:asciiTheme="minorHAnsi" w:hAnsiTheme="minorHAnsi"/>
          <w:sz w:val="24"/>
          <w:szCs w:val="24"/>
        </w:rPr>
        <w:t>create new units which, if possible, meet Efficiency Vermont’s High Performance Home standards</w:t>
      </w:r>
      <w:r w:rsidR="00D036DF">
        <w:rPr>
          <w:rFonts w:asciiTheme="minorHAnsi" w:hAnsiTheme="minorHAnsi"/>
          <w:sz w:val="24"/>
          <w:szCs w:val="24"/>
        </w:rPr>
        <w:t>.  The</w:t>
      </w:r>
      <w:r>
        <w:rPr>
          <w:rFonts w:asciiTheme="minorHAnsi" w:hAnsiTheme="minorHAnsi"/>
          <w:sz w:val="24"/>
          <w:szCs w:val="24"/>
        </w:rPr>
        <w:t xml:space="preserve"> units </w:t>
      </w:r>
      <w:r w:rsidR="00D036DF">
        <w:rPr>
          <w:rFonts w:asciiTheme="minorHAnsi" w:hAnsiTheme="minorHAnsi"/>
          <w:sz w:val="24"/>
          <w:szCs w:val="24"/>
        </w:rPr>
        <w:t xml:space="preserve">will also need to be </w:t>
      </w:r>
      <w:r>
        <w:rPr>
          <w:rFonts w:asciiTheme="minorHAnsi" w:hAnsiTheme="minorHAnsi"/>
          <w:sz w:val="24"/>
          <w:szCs w:val="24"/>
        </w:rPr>
        <w:t xml:space="preserve">affordable to build and maintain, serving a mix of household sizes and solely or primarily </w:t>
      </w:r>
      <w:r w:rsidRPr="00F444CE">
        <w:rPr>
          <w:rFonts w:asciiTheme="minorHAnsi" w:hAnsiTheme="minorHAnsi"/>
          <w:sz w:val="24"/>
          <w:szCs w:val="24"/>
        </w:rPr>
        <w:t>affordable to low- and moderate income households</w:t>
      </w:r>
      <w:r>
        <w:rPr>
          <w:rFonts w:asciiTheme="minorHAnsi" w:hAnsiTheme="minorHAnsi"/>
          <w:sz w:val="24"/>
          <w:szCs w:val="24"/>
        </w:rPr>
        <w:t>. Information on the l</w:t>
      </w:r>
      <w:r w:rsidR="00D036DF">
        <w:rPr>
          <w:rFonts w:asciiTheme="minorHAnsi" w:hAnsiTheme="minorHAnsi"/>
          <w:sz w:val="24"/>
          <w:szCs w:val="24"/>
        </w:rPr>
        <w:t>ocation of the sites is available at the link below</w:t>
      </w:r>
      <w:r w:rsidRPr="00F444CE">
        <w:rPr>
          <w:rFonts w:asciiTheme="minorHAnsi" w:hAnsiTheme="minorHAnsi"/>
          <w:sz w:val="24"/>
          <w:szCs w:val="24"/>
        </w:rPr>
        <w:t xml:space="preserve">.  </w:t>
      </w:r>
    </w:p>
    <w:p w14:paraId="235B1368" w14:textId="77777777" w:rsidR="003A6A68" w:rsidRPr="0015176A" w:rsidRDefault="003A6A68" w:rsidP="003A6A68">
      <w:pPr>
        <w:spacing w:after="0" w:line="240" w:lineRule="auto"/>
        <w:rPr>
          <w:rFonts w:asciiTheme="minorHAnsi" w:hAnsiTheme="minorHAnsi"/>
          <w:sz w:val="24"/>
          <w:szCs w:val="24"/>
        </w:rPr>
      </w:pPr>
    </w:p>
    <w:p w14:paraId="78044C0D" w14:textId="77777777" w:rsidR="003A6A68" w:rsidRDefault="003A6A68" w:rsidP="003A6A68">
      <w:pPr>
        <w:spacing w:after="0" w:line="240" w:lineRule="auto"/>
        <w:rPr>
          <w:rFonts w:asciiTheme="minorHAnsi" w:hAnsiTheme="minorHAnsi"/>
          <w:sz w:val="24"/>
          <w:szCs w:val="24"/>
        </w:rPr>
      </w:pPr>
      <w:r w:rsidRPr="0015176A">
        <w:rPr>
          <w:rFonts w:asciiTheme="minorHAnsi" w:hAnsiTheme="minorHAnsi"/>
          <w:sz w:val="24"/>
          <w:szCs w:val="24"/>
        </w:rPr>
        <w:t xml:space="preserve">The broad scope of </w:t>
      </w:r>
      <w:r>
        <w:rPr>
          <w:rFonts w:asciiTheme="minorHAnsi" w:hAnsiTheme="minorHAnsi"/>
          <w:sz w:val="24"/>
          <w:szCs w:val="24"/>
        </w:rPr>
        <w:t xml:space="preserve">project </w:t>
      </w:r>
      <w:r w:rsidRPr="0015176A">
        <w:rPr>
          <w:rFonts w:asciiTheme="minorHAnsi" w:hAnsiTheme="minorHAnsi"/>
          <w:sz w:val="24"/>
          <w:szCs w:val="24"/>
        </w:rPr>
        <w:t>work includes the following.</w:t>
      </w:r>
    </w:p>
    <w:p w14:paraId="57E695AB" w14:textId="78C76C1D" w:rsidR="003A6A68" w:rsidRPr="00AC5008" w:rsidRDefault="003A6A68" w:rsidP="003A6A68">
      <w:pPr>
        <w:pStyle w:val="ListParagraph"/>
        <w:numPr>
          <w:ilvl w:val="0"/>
          <w:numId w:val="28"/>
        </w:numPr>
        <w:spacing w:after="0" w:line="240" w:lineRule="auto"/>
        <w:rPr>
          <w:rFonts w:asciiTheme="minorHAnsi" w:hAnsiTheme="minorHAnsi"/>
          <w:color w:val="000000" w:themeColor="text1"/>
          <w:sz w:val="24"/>
          <w:szCs w:val="24"/>
        </w:rPr>
      </w:pPr>
      <w:r>
        <w:rPr>
          <w:rFonts w:eastAsia="Times New Roman"/>
          <w:sz w:val="24"/>
          <w:szCs w:val="24"/>
        </w:rPr>
        <w:t xml:space="preserve">3 &amp; 5 </w:t>
      </w:r>
      <w:proofErr w:type="spellStart"/>
      <w:r>
        <w:rPr>
          <w:rFonts w:eastAsia="Times New Roman"/>
          <w:sz w:val="24"/>
          <w:szCs w:val="24"/>
        </w:rPr>
        <w:t>Hedding</w:t>
      </w:r>
      <w:proofErr w:type="spellEnd"/>
      <w:r>
        <w:rPr>
          <w:rFonts w:eastAsia="Times New Roman"/>
          <w:sz w:val="24"/>
          <w:szCs w:val="24"/>
        </w:rPr>
        <w:t xml:space="preserve"> D</w:t>
      </w:r>
      <w:r w:rsidR="00D036DF">
        <w:rPr>
          <w:rFonts w:eastAsia="Times New Roman"/>
          <w:sz w:val="24"/>
          <w:szCs w:val="24"/>
        </w:rPr>
        <w:t>rive Buildings:  B</w:t>
      </w:r>
      <w:r>
        <w:rPr>
          <w:rFonts w:eastAsia="Times New Roman"/>
          <w:sz w:val="24"/>
          <w:szCs w:val="24"/>
        </w:rPr>
        <w:t>uilding rehabilitation, as well as site planning that upgrades existing infrastructure elements and envisions potential infrastructure and common area interconnection of the existing buildings with the new construction.  Significant energy efficiency upgrades to the building shells, including ‘</w:t>
      </w:r>
      <w:proofErr w:type="spellStart"/>
      <w:r>
        <w:rPr>
          <w:rFonts w:eastAsia="Times New Roman"/>
          <w:sz w:val="24"/>
          <w:szCs w:val="24"/>
        </w:rPr>
        <w:t>exo</w:t>
      </w:r>
      <w:proofErr w:type="spellEnd"/>
      <w:r w:rsidR="00D036DF">
        <w:rPr>
          <w:rFonts w:eastAsia="Times New Roman"/>
          <w:sz w:val="24"/>
          <w:szCs w:val="24"/>
        </w:rPr>
        <w:t>-</w:t>
      </w:r>
      <w:r>
        <w:rPr>
          <w:rFonts w:eastAsia="Times New Roman"/>
          <w:sz w:val="24"/>
          <w:szCs w:val="24"/>
        </w:rPr>
        <w:t xml:space="preserve">skeleton’ insulation, window replacement and weatherization was completed in 2012-2013, but building was designed with ‘heating plants” in each building.  Over the course of time, we have reduced the number of </w:t>
      </w:r>
      <w:r>
        <w:rPr>
          <w:rFonts w:eastAsia="Times New Roman"/>
          <w:sz w:val="24"/>
          <w:szCs w:val="24"/>
        </w:rPr>
        <w:lastRenderedPageBreak/>
        <w:t xml:space="preserve">individual heating systems, but given the existing building features and the site’s solar orientation, we wish to evaluate the potential for use of heat pumps, solar PV and battery storage to reduce reliance on fossil fuels and further reduce redundancy in heating equipment.  A Capital Needs Assessment of the existing buildings was completed in April </w:t>
      </w:r>
      <w:r w:rsidR="00593E3B">
        <w:rPr>
          <w:rFonts w:eastAsia="Times New Roman"/>
          <w:sz w:val="24"/>
          <w:szCs w:val="24"/>
        </w:rPr>
        <w:t>2022.</w:t>
      </w:r>
    </w:p>
    <w:p w14:paraId="4408A035" w14:textId="6FE9C791" w:rsidR="003A6A68" w:rsidRPr="00AC5008" w:rsidRDefault="003A6A68" w:rsidP="003A6A68">
      <w:pPr>
        <w:pStyle w:val="ListParagraph"/>
        <w:numPr>
          <w:ilvl w:val="0"/>
          <w:numId w:val="28"/>
        </w:numPr>
        <w:spacing w:after="0" w:line="240" w:lineRule="auto"/>
        <w:rPr>
          <w:rFonts w:asciiTheme="minorHAnsi" w:hAnsiTheme="minorHAnsi"/>
          <w:color w:val="000000" w:themeColor="text1"/>
          <w:sz w:val="24"/>
          <w:szCs w:val="24"/>
        </w:rPr>
      </w:pPr>
      <w:r>
        <w:rPr>
          <w:rFonts w:eastAsia="Times New Roman"/>
          <w:sz w:val="24"/>
          <w:szCs w:val="24"/>
        </w:rPr>
        <w:t xml:space="preserve">3 &amp; 5 </w:t>
      </w:r>
      <w:proofErr w:type="spellStart"/>
      <w:r>
        <w:rPr>
          <w:rFonts w:eastAsia="Times New Roman"/>
          <w:sz w:val="24"/>
          <w:szCs w:val="24"/>
        </w:rPr>
        <w:t>Hedding</w:t>
      </w:r>
      <w:proofErr w:type="spellEnd"/>
      <w:r>
        <w:rPr>
          <w:rFonts w:eastAsia="Times New Roman"/>
          <w:sz w:val="24"/>
          <w:szCs w:val="24"/>
        </w:rPr>
        <w:t xml:space="preserve"> Drive Vacant Land: Site plan and building designs for between 20 &amp; 30 new, highly energy efficient units, ideally to meet High Performance building standards incorporating electric heating and cooling and solar generation and storage options.</w:t>
      </w:r>
    </w:p>
    <w:p w14:paraId="19F6D7FD" w14:textId="0A8C4C10" w:rsidR="003A6A68" w:rsidRPr="001C71D5" w:rsidRDefault="003A6A68" w:rsidP="003A6A68">
      <w:pPr>
        <w:pStyle w:val="ListParagraph"/>
        <w:numPr>
          <w:ilvl w:val="0"/>
          <w:numId w:val="28"/>
        </w:numPr>
        <w:spacing w:after="0" w:line="240" w:lineRule="auto"/>
        <w:rPr>
          <w:rFonts w:asciiTheme="minorHAnsi" w:hAnsiTheme="minorHAnsi"/>
          <w:color w:val="000000" w:themeColor="text1"/>
          <w:sz w:val="24"/>
          <w:szCs w:val="24"/>
        </w:rPr>
      </w:pPr>
      <w:r>
        <w:rPr>
          <w:rFonts w:eastAsia="Times New Roman"/>
          <w:sz w:val="24"/>
          <w:szCs w:val="24"/>
        </w:rPr>
        <w:t xml:space="preserve">Church Street and Forest Street buildings:  Rehabilitation plans and site updates to bring apartments up to current codes and increase energy efficiency and make ongoing maintenance as cost effective and optimized as possible.   The Church Street building contains </w:t>
      </w:r>
      <w:r w:rsidR="00A961C6">
        <w:rPr>
          <w:rFonts w:eastAsia="Times New Roman"/>
          <w:sz w:val="24"/>
          <w:szCs w:val="24"/>
        </w:rPr>
        <w:t>3</w:t>
      </w:r>
      <w:r w:rsidRPr="00A961C6">
        <w:rPr>
          <w:rFonts w:eastAsia="Times New Roman"/>
          <w:sz w:val="24"/>
          <w:szCs w:val="24"/>
        </w:rPr>
        <w:t xml:space="preserve"> units</w:t>
      </w:r>
      <w:r>
        <w:rPr>
          <w:rFonts w:eastAsia="Times New Roman"/>
          <w:sz w:val="24"/>
          <w:szCs w:val="24"/>
        </w:rPr>
        <w:t xml:space="preserve"> re-built after a fire, approximately </w:t>
      </w:r>
      <w:r w:rsidR="00D036DF">
        <w:rPr>
          <w:rFonts w:eastAsia="Times New Roman"/>
          <w:sz w:val="24"/>
          <w:szCs w:val="24"/>
        </w:rPr>
        <w:t>a decade</w:t>
      </w:r>
      <w:r>
        <w:rPr>
          <w:rFonts w:eastAsia="Times New Roman"/>
          <w:sz w:val="24"/>
          <w:szCs w:val="24"/>
        </w:rPr>
        <w:t xml:space="preserve"> ago.  It is in very good condition overall, and includes rooftop solar hot water tubing, which we want to consider replacing or amending with rooftop or site Solar PV and other improvement that may contribute to ongoing cost effectiveness.  The Forest Street building is an older, Victorian era house and carriage house renovated to </w:t>
      </w:r>
      <w:r w:rsidRPr="00A961C6">
        <w:rPr>
          <w:rFonts w:eastAsia="Times New Roman"/>
          <w:sz w:val="24"/>
          <w:szCs w:val="24"/>
        </w:rPr>
        <w:t xml:space="preserve">include </w:t>
      </w:r>
      <w:r w:rsidR="00A961C6">
        <w:rPr>
          <w:rFonts w:eastAsia="Times New Roman"/>
          <w:sz w:val="24"/>
          <w:szCs w:val="24"/>
        </w:rPr>
        <w:t>6</w:t>
      </w:r>
      <w:r w:rsidRPr="00A961C6">
        <w:rPr>
          <w:rFonts w:eastAsia="Times New Roman"/>
          <w:sz w:val="24"/>
          <w:szCs w:val="24"/>
        </w:rPr>
        <w:t xml:space="preserve"> units. Its condition </w:t>
      </w:r>
      <w:r w:rsidR="00D036DF">
        <w:rPr>
          <w:rFonts w:eastAsia="Times New Roman"/>
          <w:sz w:val="24"/>
          <w:szCs w:val="24"/>
        </w:rPr>
        <w:t>seems</w:t>
      </w:r>
      <w:r w:rsidRPr="00A961C6">
        <w:rPr>
          <w:rFonts w:eastAsia="Times New Roman"/>
          <w:sz w:val="24"/>
          <w:szCs w:val="24"/>
        </w:rPr>
        <w:t xml:space="preserve"> good, but is likely to require some site, interior and exterior upgrades and</w:t>
      </w:r>
      <w:r>
        <w:rPr>
          <w:rFonts w:eastAsia="Times New Roman"/>
          <w:sz w:val="24"/>
          <w:szCs w:val="24"/>
        </w:rPr>
        <w:t xml:space="preserve"> improvements to address project goals of long-term affordability and ease of management.  </w:t>
      </w:r>
    </w:p>
    <w:p w14:paraId="2DC8CA5F" w14:textId="77777777" w:rsidR="003A6A68" w:rsidRPr="009979E9" w:rsidRDefault="003A6A68" w:rsidP="003A6A68">
      <w:pPr>
        <w:pStyle w:val="ListParagraph"/>
        <w:numPr>
          <w:ilvl w:val="0"/>
          <w:numId w:val="28"/>
        </w:numPr>
        <w:spacing w:after="0" w:line="240" w:lineRule="auto"/>
        <w:rPr>
          <w:rFonts w:asciiTheme="minorHAnsi" w:hAnsiTheme="minorHAnsi"/>
          <w:color w:val="000000" w:themeColor="text1"/>
          <w:sz w:val="24"/>
          <w:szCs w:val="24"/>
        </w:rPr>
      </w:pPr>
      <w:r>
        <w:rPr>
          <w:rFonts w:eastAsia="Times New Roman"/>
          <w:sz w:val="24"/>
          <w:szCs w:val="24"/>
        </w:rPr>
        <w:t xml:space="preserve">The </w:t>
      </w:r>
      <w:proofErr w:type="spellStart"/>
      <w:r>
        <w:rPr>
          <w:rFonts w:eastAsia="Times New Roman"/>
          <w:sz w:val="24"/>
          <w:szCs w:val="24"/>
        </w:rPr>
        <w:t>Hedding</w:t>
      </w:r>
      <w:proofErr w:type="spellEnd"/>
      <w:r>
        <w:rPr>
          <w:rFonts w:eastAsia="Times New Roman"/>
          <w:sz w:val="24"/>
          <w:szCs w:val="24"/>
        </w:rPr>
        <w:t xml:space="preserve"> Drive and Church Street buildings are within easy walking distance of Randolph’s schools and downtown Randolph, and are therefore highly desirable locations for families with school aged children.  The Church Street property is in downtown Randolph in the highly desirable “hospital hill” neighborhood.</w:t>
      </w:r>
    </w:p>
    <w:p w14:paraId="0B08609A" w14:textId="338014AB" w:rsidR="003A6A68" w:rsidRPr="001C71D5" w:rsidRDefault="003A6A68" w:rsidP="003A6A68">
      <w:pPr>
        <w:pStyle w:val="ListParagraph"/>
        <w:numPr>
          <w:ilvl w:val="0"/>
          <w:numId w:val="28"/>
        </w:numPr>
        <w:spacing w:after="0" w:line="240" w:lineRule="auto"/>
        <w:rPr>
          <w:rFonts w:asciiTheme="minorHAnsi" w:hAnsiTheme="minorHAnsi"/>
          <w:color w:val="000000" w:themeColor="text1"/>
          <w:sz w:val="24"/>
          <w:szCs w:val="24"/>
        </w:rPr>
      </w:pPr>
      <w:r>
        <w:rPr>
          <w:rFonts w:eastAsia="Times New Roman"/>
          <w:sz w:val="24"/>
          <w:szCs w:val="24"/>
        </w:rPr>
        <w:t>Universal Design and Accessibility will be integrated into the projects to ensure that the projects can accommodate households with physical disabilities</w:t>
      </w:r>
      <w:r w:rsidR="00A17CFF">
        <w:rPr>
          <w:rFonts w:eastAsia="Times New Roman"/>
          <w:sz w:val="24"/>
          <w:szCs w:val="24"/>
        </w:rPr>
        <w:t xml:space="preserve"> to the extent </w:t>
      </w:r>
      <w:r>
        <w:rPr>
          <w:rFonts w:eastAsia="Times New Roman"/>
          <w:sz w:val="24"/>
          <w:szCs w:val="24"/>
        </w:rPr>
        <w:t xml:space="preserve">feasible. </w:t>
      </w:r>
    </w:p>
    <w:p w14:paraId="36A74303" w14:textId="45EDF733" w:rsidR="00593E3B" w:rsidRPr="00C36FD7" w:rsidRDefault="00593E3B" w:rsidP="00593E3B">
      <w:pPr>
        <w:pStyle w:val="ListParagraph"/>
        <w:numPr>
          <w:ilvl w:val="0"/>
          <w:numId w:val="28"/>
        </w:num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Conceptual and c</w:t>
      </w:r>
      <w:r w:rsidRPr="00C36FD7">
        <w:rPr>
          <w:rFonts w:asciiTheme="minorHAnsi" w:hAnsiTheme="minorHAnsi"/>
          <w:color w:val="000000" w:themeColor="text1"/>
          <w:sz w:val="24"/>
          <w:szCs w:val="24"/>
        </w:rPr>
        <w:t xml:space="preserve">onstruction design plans and evaluation, including </w:t>
      </w:r>
      <w:r>
        <w:rPr>
          <w:rFonts w:asciiTheme="minorHAnsi" w:hAnsiTheme="minorHAnsi"/>
          <w:color w:val="000000" w:themeColor="text1"/>
          <w:sz w:val="24"/>
          <w:szCs w:val="24"/>
        </w:rPr>
        <w:t>on site</w:t>
      </w:r>
      <w:r w:rsidRPr="00C36FD7">
        <w:rPr>
          <w:rFonts w:asciiTheme="minorHAnsi" w:hAnsiTheme="minorHAnsi"/>
          <w:color w:val="000000" w:themeColor="text1"/>
          <w:sz w:val="24"/>
          <w:szCs w:val="24"/>
        </w:rPr>
        <w:t xml:space="preserve"> infrastructure evaluation</w:t>
      </w:r>
      <w:r w:rsidR="00A17CFF" w:rsidRPr="00A17CFF">
        <w:rPr>
          <w:rFonts w:asciiTheme="minorHAnsi" w:hAnsiTheme="minorHAnsi"/>
          <w:color w:val="000000" w:themeColor="text1"/>
          <w:sz w:val="24"/>
          <w:szCs w:val="24"/>
        </w:rPr>
        <w:t xml:space="preserve"> </w:t>
      </w:r>
      <w:r w:rsidR="00A17CFF">
        <w:rPr>
          <w:rFonts w:asciiTheme="minorHAnsi" w:hAnsiTheme="minorHAnsi"/>
          <w:color w:val="000000" w:themeColor="text1"/>
          <w:sz w:val="24"/>
          <w:szCs w:val="24"/>
        </w:rPr>
        <w:t>and capital needs, before and after project</w:t>
      </w:r>
      <w:r w:rsidRPr="00C36FD7">
        <w:rPr>
          <w:rFonts w:asciiTheme="minorHAnsi" w:hAnsiTheme="minorHAnsi"/>
          <w:color w:val="000000" w:themeColor="text1"/>
          <w:sz w:val="24"/>
          <w:szCs w:val="24"/>
        </w:rPr>
        <w:t>;</w:t>
      </w:r>
    </w:p>
    <w:p w14:paraId="49C294DE" w14:textId="749A0C97" w:rsidR="00593E3B" w:rsidRDefault="00593E3B" w:rsidP="00593E3B">
      <w:pPr>
        <w:pStyle w:val="ListParagraph"/>
        <w:numPr>
          <w:ilvl w:val="0"/>
          <w:numId w:val="28"/>
        </w:num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Optimization of plans and schedule to meet desired goals, including scattered site develo</w:t>
      </w:r>
      <w:r w:rsidR="0027126F">
        <w:rPr>
          <w:rFonts w:asciiTheme="minorHAnsi" w:hAnsiTheme="minorHAnsi"/>
          <w:color w:val="000000" w:themeColor="text1"/>
          <w:sz w:val="24"/>
          <w:szCs w:val="24"/>
        </w:rPr>
        <w:t>pment</w:t>
      </w:r>
      <w:r>
        <w:rPr>
          <w:rFonts w:asciiTheme="minorHAnsi" w:hAnsiTheme="minorHAnsi"/>
          <w:color w:val="000000" w:themeColor="text1"/>
          <w:sz w:val="24"/>
          <w:szCs w:val="24"/>
        </w:rPr>
        <w:t xml:space="preserve"> incorporat</w:t>
      </w:r>
      <w:r w:rsidR="0027126F">
        <w:rPr>
          <w:rFonts w:asciiTheme="minorHAnsi" w:hAnsiTheme="minorHAnsi"/>
          <w:color w:val="000000" w:themeColor="text1"/>
          <w:sz w:val="24"/>
          <w:szCs w:val="24"/>
        </w:rPr>
        <w:t>ing</w:t>
      </w:r>
      <w:r>
        <w:rPr>
          <w:rFonts w:asciiTheme="minorHAnsi" w:hAnsiTheme="minorHAnsi"/>
          <w:color w:val="000000" w:themeColor="text1"/>
          <w:sz w:val="24"/>
          <w:szCs w:val="24"/>
        </w:rPr>
        <w:t xml:space="preserve"> the existing rental units and anticipated new construction in</w:t>
      </w:r>
      <w:r w:rsidR="0027126F">
        <w:rPr>
          <w:rFonts w:asciiTheme="minorHAnsi" w:hAnsiTheme="minorHAnsi"/>
          <w:color w:val="000000" w:themeColor="text1"/>
          <w:sz w:val="24"/>
          <w:szCs w:val="24"/>
        </w:rPr>
        <w:t>to one project, with</w:t>
      </w:r>
      <w:r>
        <w:rPr>
          <w:rFonts w:asciiTheme="minorHAnsi" w:hAnsiTheme="minorHAnsi"/>
          <w:color w:val="000000" w:themeColor="text1"/>
          <w:sz w:val="24"/>
          <w:szCs w:val="24"/>
        </w:rPr>
        <w:t xml:space="preserve"> coordination between architect, construction manager, engineer</w:t>
      </w:r>
      <w:r w:rsidR="0027126F">
        <w:rPr>
          <w:rFonts w:asciiTheme="minorHAnsi" w:hAnsiTheme="minorHAnsi"/>
          <w:color w:val="000000" w:themeColor="text1"/>
          <w:sz w:val="24"/>
          <w:szCs w:val="24"/>
        </w:rPr>
        <w:t>s</w:t>
      </w:r>
      <w:r>
        <w:rPr>
          <w:rFonts w:asciiTheme="minorHAnsi" w:hAnsiTheme="minorHAnsi"/>
          <w:color w:val="000000" w:themeColor="text1"/>
          <w:sz w:val="24"/>
          <w:szCs w:val="24"/>
        </w:rPr>
        <w:t>, development consultant and owner;</w:t>
      </w:r>
    </w:p>
    <w:p w14:paraId="48D5ED21" w14:textId="3C68D592" w:rsidR="00593E3B" w:rsidRDefault="0027126F" w:rsidP="00593E3B">
      <w:pPr>
        <w:pStyle w:val="ListParagraph"/>
        <w:numPr>
          <w:ilvl w:val="0"/>
          <w:numId w:val="28"/>
        </w:num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Funding and construction</w:t>
      </w:r>
      <w:r w:rsidR="00593E3B">
        <w:rPr>
          <w:rFonts w:asciiTheme="minorHAnsi" w:hAnsiTheme="minorHAnsi"/>
          <w:color w:val="000000" w:themeColor="text1"/>
          <w:sz w:val="24"/>
          <w:szCs w:val="24"/>
        </w:rPr>
        <w:t>.</w:t>
      </w:r>
    </w:p>
    <w:p w14:paraId="37099F18" w14:textId="77777777" w:rsidR="00173A03" w:rsidRDefault="00173A03" w:rsidP="007636FC">
      <w:pPr>
        <w:spacing w:after="0"/>
        <w:rPr>
          <w:rFonts w:asciiTheme="minorHAnsi" w:hAnsiTheme="minorHAnsi"/>
          <w:color w:val="000000" w:themeColor="text1"/>
          <w:sz w:val="24"/>
          <w:szCs w:val="24"/>
        </w:rPr>
      </w:pPr>
    </w:p>
    <w:p w14:paraId="35D770E3" w14:textId="3EDAE604" w:rsidR="00593E3B" w:rsidRPr="00164745" w:rsidRDefault="00164745" w:rsidP="00593E3B">
      <w:p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Attached to this proposal</w:t>
      </w:r>
      <w:r w:rsidR="00AE5A19" w:rsidRPr="00164745">
        <w:rPr>
          <w:rFonts w:asciiTheme="minorHAnsi" w:hAnsiTheme="minorHAnsi"/>
          <w:color w:val="000000" w:themeColor="text1"/>
          <w:sz w:val="24"/>
          <w:szCs w:val="24"/>
        </w:rPr>
        <w:t xml:space="preserve"> </w:t>
      </w:r>
      <w:hyperlink r:id="rId9" w:history="1">
        <w:r w:rsidR="00367553" w:rsidRPr="00164745">
          <w:rPr>
            <w:rStyle w:val="Hyperlink"/>
            <w:rFonts w:asciiTheme="minorHAnsi" w:hAnsiTheme="minorHAnsi"/>
            <w:sz w:val="24"/>
            <w:szCs w:val="24"/>
          </w:rPr>
          <w:t>at this</w:t>
        </w:r>
        <w:r w:rsidR="00367553" w:rsidRPr="00164745">
          <w:rPr>
            <w:rStyle w:val="Hyperlink"/>
            <w:rFonts w:asciiTheme="minorHAnsi" w:hAnsiTheme="minorHAnsi"/>
            <w:sz w:val="24"/>
            <w:szCs w:val="24"/>
          </w:rPr>
          <w:t xml:space="preserve"> </w:t>
        </w:r>
        <w:r w:rsidR="00367553" w:rsidRPr="00164745">
          <w:rPr>
            <w:rStyle w:val="Hyperlink"/>
            <w:rFonts w:asciiTheme="minorHAnsi" w:hAnsiTheme="minorHAnsi"/>
            <w:sz w:val="24"/>
            <w:szCs w:val="24"/>
          </w:rPr>
          <w:t>link</w:t>
        </w:r>
      </w:hyperlink>
      <w:r w:rsidRPr="00164745">
        <w:rPr>
          <w:rFonts w:asciiTheme="minorHAnsi" w:hAnsiTheme="minorHAnsi"/>
          <w:color w:val="000000" w:themeColor="text1"/>
          <w:sz w:val="24"/>
          <w:szCs w:val="24"/>
        </w:rPr>
        <w:t xml:space="preserve"> </w:t>
      </w:r>
      <w:r w:rsidR="00367553" w:rsidRPr="00164745">
        <w:rPr>
          <w:rFonts w:asciiTheme="minorHAnsi" w:hAnsiTheme="minorHAnsi"/>
          <w:color w:val="000000" w:themeColor="text1"/>
          <w:sz w:val="24"/>
          <w:szCs w:val="24"/>
        </w:rPr>
        <w:t>you can find the following</w:t>
      </w:r>
      <w:r w:rsidR="00AE5A19" w:rsidRPr="00164745">
        <w:rPr>
          <w:rFonts w:asciiTheme="minorHAnsi" w:hAnsiTheme="minorHAnsi"/>
          <w:color w:val="000000" w:themeColor="text1"/>
          <w:sz w:val="24"/>
          <w:szCs w:val="24"/>
        </w:rPr>
        <w:t xml:space="preserve"> related documents</w:t>
      </w:r>
      <w:r w:rsidR="00593E3B" w:rsidRPr="00164745">
        <w:rPr>
          <w:rFonts w:asciiTheme="minorHAnsi" w:hAnsiTheme="minorHAnsi"/>
          <w:color w:val="000000" w:themeColor="text1"/>
          <w:sz w:val="24"/>
          <w:szCs w:val="24"/>
        </w:rPr>
        <w:t>:</w:t>
      </w:r>
    </w:p>
    <w:p w14:paraId="56F7E7E4" w14:textId="551C2CE0" w:rsidR="00367553" w:rsidRPr="00164745" w:rsidRDefault="00593E3B" w:rsidP="00593E3B">
      <w:pPr>
        <w:pStyle w:val="ListParagraph"/>
        <w:numPr>
          <w:ilvl w:val="0"/>
          <w:numId w:val="28"/>
        </w:numPr>
        <w:spacing w:after="0" w:line="240" w:lineRule="auto"/>
        <w:rPr>
          <w:rFonts w:asciiTheme="minorHAnsi" w:hAnsiTheme="minorHAnsi"/>
          <w:color w:val="000000" w:themeColor="text1"/>
          <w:sz w:val="24"/>
          <w:szCs w:val="24"/>
        </w:rPr>
      </w:pPr>
      <w:r w:rsidRPr="00164745">
        <w:rPr>
          <w:rFonts w:asciiTheme="minorHAnsi" w:hAnsiTheme="minorHAnsi"/>
          <w:color w:val="000000" w:themeColor="text1"/>
          <w:sz w:val="24"/>
          <w:szCs w:val="24"/>
        </w:rPr>
        <w:t xml:space="preserve">Site plan existing buildings at 3 &amp; 5 </w:t>
      </w:r>
      <w:proofErr w:type="spellStart"/>
      <w:r w:rsidRPr="00164745">
        <w:rPr>
          <w:rFonts w:asciiTheme="minorHAnsi" w:hAnsiTheme="minorHAnsi"/>
          <w:color w:val="000000" w:themeColor="text1"/>
          <w:sz w:val="24"/>
          <w:szCs w:val="24"/>
        </w:rPr>
        <w:t>Hedding</w:t>
      </w:r>
      <w:proofErr w:type="spellEnd"/>
      <w:r w:rsidRPr="00164745">
        <w:rPr>
          <w:rFonts w:asciiTheme="minorHAnsi" w:hAnsiTheme="minorHAnsi"/>
          <w:color w:val="000000" w:themeColor="text1"/>
          <w:sz w:val="24"/>
          <w:szCs w:val="24"/>
        </w:rPr>
        <w:t xml:space="preserve"> Drive</w:t>
      </w:r>
      <w:r w:rsidR="00894283">
        <w:rPr>
          <w:rFonts w:asciiTheme="minorHAnsi" w:hAnsiTheme="minorHAnsi"/>
          <w:color w:val="000000" w:themeColor="text1"/>
          <w:sz w:val="24"/>
          <w:szCs w:val="24"/>
        </w:rPr>
        <w:t>,</w:t>
      </w:r>
    </w:p>
    <w:p w14:paraId="25127DAC" w14:textId="34F26951" w:rsidR="00593E3B" w:rsidRDefault="00BC1828" w:rsidP="00593E3B">
      <w:pPr>
        <w:pStyle w:val="ListParagraph"/>
        <w:numPr>
          <w:ilvl w:val="0"/>
          <w:numId w:val="28"/>
        </w:numPr>
        <w:spacing w:after="0" w:line="240" w:lineRule="auto"/>
        <w:rPr>
          <w:rFonts w:asciiTheme="minorHAnsi" w:hAnsiTheme="minorHAnsi"/>
          <w:color w:val="000000" w:themeColor="text1"/>
          <w:sz w:val="24"/>
          <w:szCs w:val="24"/>
        </w:rPr>
      </w:pPr>
      <w:r w:rsidRPr="00164745">
        <w:rPr>
          <w:rFonts w:asciiTheme="minorHAnsi" w:hAnsiTheme="minorHAnsi"/>
          <w:color w:val="000000" w:themeColor="text1"/>
          <w:sz w:val="24"/>
          <w:szCs w:val="24"/>
        </w:rPr>
        <w:t>Aerial maps of all three sites</w:t>
      </w:r>
      <w:r w:rsidR="00894283">
        <w:rPr>
          <w:rFonts w:asciiTheme="minorHAnsi" w:hAnsiTheme="minorHAnsi"/>
          <w:color w:val="000000" w:themeColor="text1"/>
          <w:sz w:val="24"/>
          <w:szCs w:val="24"/>
        </w:rPr>
        <w:t>,</w:t>
      </w:r>
    </w:p>
    <w:p w14:paraId="7B3E287F" w14:textId="02B42C82" w:rsidR="00894283" w:rsidRPr="00894283" w:rsidRDefault="00894283" w:rsidP="00894283">
      <w:pPr>
        <w:pStyle w:val="ListParagraph"/>
        <w:numPr>
          <w:ilvl w:val="0"/>
          <w:numId w:val="28"/>
        </w:numPr>
        <w:spacing w:after="0" w:line="240" w:lineRule="auto"/>
        <w:rPr>
          <w:rFonts w:asciiTheme="minorHAnsi" w:hAnsiTheme="minorHAnsi"/>
          <w:color w:val="000000" w:themeColor="text1"/>
          <w:sz w:val="24"/>
          <w:szCs w:val="24"/>
        </w:rPr>
      </w:pPr>
      <w:r w:rsidRPr="00164745">
        <w:rPr>
          <w:rFonts w:asciiTheme="minorHAnsi" w:hAnsiTheme="minorHAnsi"/>
          <w:color w:val="000000" w:themeColor="text1"/>
          <w:sz w:val="24"/>
          <w:szCs w:val="24"/>
        </w:rPr>
        <w:t>Photos of interior and exterior of Church St</w:t>
      </w:r>
      <w:r>
        <w:rPr>
          <w:rFonts w:asciiTheme="minorHAnsi" w:hAnsiTheme="minorHAnsi"/>
          <w:color w:val="000000" w:themeColor="text1"/>
          <w:sz w:val="24"/>
          <w:szCs w:val="24"/>
        </w:rPr>
        <w:t>reet &amp; Forest Street Apartments, and</w:t>
      </w:r>
    </w:p>
    <w:p w14:paraId="516BF4B8" w14:textId="62784FFC" w:rsidR="00593E3B" w:rsidRPr="00164745" w:rsidRDefault="00BC1828" w:rsidP="00593E3B">
      <w:pPr>
        <w:pStyle w:val="ListParagraph"/>
        <w:numPr>
          <w:ilvl w:val="0"/>
          <w:numId w:val="28"/>
        </w:numPr>
        <w:spacing w:after="0" w:line="240" w:lineRule="auto"/>
        <w:rPr>
          <w:rFonts w:asciiTheme="minorHAnsi" w:hAnsiTheme="minorHAnsi"/>
          <w:color w:val="000000" w:themeColor="text1"/>
          <w:sz w:val="24"/>
          <w:szCs w:val="24"/>
        </w:rPr>
      </w:pPr>
      <w:r w:rsidRPr="00164745">
        <w:rPr>
          <w:rFonts w:asciiTheme="minorHAnsi" w:hAnsiTheme="minorHAnsi"/>
          <w:color w:val="000000" w:themeColor="text1"/>
          <w:sz w:val="24"/>
          <w:szCs w:val="24"/>
        </w:rPr>
        <w:t xml:space="preserve">A Capital Needs Assessment for the existing </w:t>
      </w:r>
      <w:r w:rsidR="00671E98" w:rsidRPr="00164745">
        <w:rPr>
          <w:rFonts w:asciiTheme="minorHAnsi" w:hAnsiTheme="minorHAnsi"/>
          <w:color w:val="000000" w:themeColor="text1"/>
          <w:sz w:val="24"/>
          <w:szCs w:val="24"/>
        </w:rPr>
        <w:t xml:space="preserve">apartments at 3 &amp; 5 </w:t>
      </w:r>
      <w:proofErr w:type="spellStart"/>
      <w:r w:rsidR="00671E98" w:rsidRPr="00164745">
        <w:rPr>
          <w:rFonts w:asciiTheme="minorHAnsi" w:hAnsiTheme="minorHAnsi"/>
          <w:color w:val="000000" w:themeColor="text1"/>
          <w:sz w:val="24"/>
          <w:szCs w:val="24"/>
        </w:rPr>
        <w:t>Hedding</w:t>
      </w:r>
      <w:proofErr w:type="spellEnd"/>
      <w:r w:rsidR="00671E98" w:rsidRPr="00164745">
        <w:rPr>
          <w:rFonts w:asciiTheme="minorHAnsi" w:hAnsiTheme="minorHAnsi"/>
          <w:color w:val="000000" w:themeColor="text1"/>
          <w:sz w:val="24"/>
          <w:szCs w:val="24"/>
        </w:rPr>
        <w:t xml:space="preserve"> Drive</w:t>
      </w:r>
      <w:r w:rsidRPr="00164745">
        <w:rPr>
          <w:rFonts w:asciiTheme="minorHAnsi" w:hAnsiTheme="minorHAnsi"/>
          <w:color w:val="000000" w:themeColor="text1"/>
          <w:sz w:val="24"/>
          <w:szCs w:val="24"/>
        </w:rPr>
        <w:t xml:space="preserve">.  A CNA for the other units will be available </w:t>
      </w:r>
      <w:r w:rsidR="00671E98" w:rsidRPr="00164745">
        <w:rPr>
          <w:rFonts w:asciiTheme="minorHAnsi" w:hAnsiTheme="minorHAnsi"/>
          <w:color w:val="000000" w:themeColor="text1"/>
          <w:sz w:val="24"/>
          <w:szCs w:val="24"/>
        </w:rPr>
        <w:t>in November.</w:t>
      </w:r>
      <w:r w:rsidRPr="00164745">
        <w:rPr>
          <w:rFonts w:asciiTheme="minorHAnsi" w:hAnsiTheme="minorHAnsi"/>
          <w:color w:val="000000" w:themeColor="text1"/>
          <w:sz w:val="24"/>
          <w:szCs w:val="24"/>
        </w:rPr>
        <w:t xml:space="preserve"> </w:t>
      </w:r>
    </w:p>
    <w:p w14:paraId="63B2D2D7" w14:textId="77777777" w:rsidR="007636FC" w:rsidRDefault="007636FC" w:rsidP="007636FC">
      <w:pPr>
        <w:spacing w:after="0"/>
        <w:rPr>
          <w:rFonts w:asciiTheme="minorHAnsi" w:hAnsiTheme="minorHAnsi"/>
          <w:sz w:val="24"/>
          <w:szCs w:val="24"/>
        </w:rPr>
      </w:pPr>
    </w:p>
    <w:p w14:paraId="5DA4B639" w14:textId="5197D587" w:rsidR="002E5882" w:rsidRPr="002E5882" w:rsidRDefault="002E5882" w:rsidP="002E5882">
      <w:pPr>
        <w:spacing w:after="0"/>
        <w:rPr>
          <w:rFonts w:asciiTheme="minorHAnsi" w:hAnsiTheme="minorHAnsi"/>
          <w:sz w:val="24"/>
          <w:szCs w:val="24"/>
        </w:rPr>
      </w:pPr>
      <w:r w:rsidRPr="002E5882">
        <w:rPr>
          <w:rFonts w:asciiTheme="minorHAnsi" w:hAnsiTheme="minorHAnsi"/>
          <w:sz w:val="24"/>
          <w:szCs w:val="24"/>
        </w:rPr>
        <w:t xml:space="preserve">It is not currently </w:t>
      </w:r>
      <w:r w:rsidR="00671E98">
        <w:rPr>
          <w:rFonts w:asciiTheme="minorHAnsi" w:hAnsiTheme="minorHAnsi"/>
          <w:sz w:val="24"/>
          <w:szCs w:val="24"/>
        </w:rPr>
        <w:t xml:space="preserve">known whether </w:t>
      </w:r>
      <w:proofErr w:type="spellStart"/>
      <w:r w:rsidR="00593E3B">
        <w:rPr>
          <w:rFonts w:asciiTheme="minorHAnsi" w:hAnsiTheme="minorHAnsi"/>
          <w:sz w:val="24"/>
          <w:szCs w:val="24"/>
        </w:rPr>
        <w:t>Hedding</w:t>
      </w:r>
      <w:proofErr w:type="spellEnd"/>
      <w:r w:rsidR="00593E3B">
        <w:rPr>
          <w:rFonts w:asciiTheme="minorHAnsi" w:hAnsiTheme="minorHAnsi"/>
          <w:sz w:val="24"/>
          <w:szCs w:val="24"/>
        </w:rPr>
        <w:t xml:space="preserve"> Drive or Church &amp; Forest Street </w:t>
      </w:r>
      <w:r w:rsidRPr="002E5882">
        <w:rPr>
          <w:rFonts w:asciiTheme="minorHAnsi" w:hAnsiTheme="minorHAnsi"/>
          <w:sz w:val="24"/>
          <w:szCs w:val="24"/>
        </w:rPr>
        <w:t>renovation</w:t>
      </w:r>
      <w:r w:rsidR="00593E3B">
        <w:rPr>
          <w:rFonts w:asciiTheme="minorHAnsi" w:hAnsiTheme="minorHAnsi"/>
          <w:sz w:val="24"/>
          <w:szCs w:val="24"/>
        </w:rPr>
        <w:t>s</w:t>
      </w:r>
      <w:r w:rsidRPr="002E5882">
        <w:rPr>
          <w:rFonts w:asciiTheme="minorHAnsi" w:hAnsiTheme="minorHAnsi"/>
          <w:sz w:val="24"/>
          <w:szCs w:val="24"/>
        </w:rPr>
        <w:t xml:space="preserve"> wil</w:t>
      </w:r>
      <w:r w:rsidR="003456F2">
        <w:rPr>
          <w:rFonts w:asciiTheme="minorHAnsi" w:hAnsiTheme="minorHAnsi"/>
          <w:sz w:val="24"/>
          <w:szCs w:val="24"/>
        </w:rPr>
        <w:t>l require relocation, or if it doe</w:t>
      </w:r>
      <w:r w:rsidRPr="002E5882">
        <w:rPr>
          <w:rFonts w:asciiTheme="minorHAnsi" w:hAnsiTheme="minorHAnsi"/>
          <w:sz w:val="24"/>
          <w:szCs w:val="24"/>
        </w:rPr>
        <w:t xml:space="preserve">s, </w:t>
      </w:r>
      <w:r w:rsidR="00671E98">
        <w:rPr>
          <w:rFonts w:asciiTheme="minorHAnsi" w:hAnsiTheme="minorHAnsi"/>
          <w:sz w:val="24"/>
          <w:szCs w:val="24"/>
        </w:rPr>
        <w:t xml:space="preserve">whether </w:t>
      </w:r>
      <w:r w:rsidRPr="002E5882">
        <w:rPr>
          <w:rFonts w:asciiTheme="minorHAnsi" w:hAnsiTheme="minorHAnsi"/>
          <w:sz w:val="24"/>
          <w:szCs w:val="24"/>
        </w:rPr>
        <w:t xml:space="preserve">the relocation would be brief and for a subset of the unit residents.  </w:t>
      </w:r>
    </w:p>
    <w:p w14:paraId="57B64E78" w14:textId="77777777" w:rsidR="00C36FD7" w:rsidRPr="00C36FD7" w:rsidRDefault="00C36FD7" w:rsidP="00C36FD7">
      <w:pPr>
        <w:pStyle w:val="ListParagraph"/>
        <w:spacing w:after="0"/>
        <w:rPr>
          <w:rFonts w:asciiTheme="minorHAnsi" w:hAnsiTheme="minorHAnsi"/>
          <w:color w:val="000000" w:themeColor="text1"/>
          <w:sz w:val="24"/>
          <w:szCs w:val="24"/>
        </w:rPr>
      </w:pPr>
    </w:p>
    <w:p w14:paraId="3C0F3B54" w14:textId="77777777" w:rsidR="007636FC" w:rsidRPr="0015176A" w:rsidRDefault="007636FC" w:rsidP="007636FC">
      <w:pPr>
        <w:spacing w:after="0"/>
        <w:rPr>
          <w:rFonts w:asciiTheme="minorHAnsi" w:hAnsiTheme="minorHAnsi"/>
          <w:b/>
          <w:sz w:val="24"/>
          <w:szCs w:val="24"/>
        </w:rPr>
      </w:pPr>
      <w:r w:rsidRPr="0015176A">
        <w:rPr>
          <w:rFonts w:asciiTheme="minorHAnsi" w:hAnsiTheme="minorHAnsi"/>
          <w:b/>
          <w:sz w:val="24"/>
          <w:szCs w:val="24"/>
        </w:rPr>
        <w:t>Project Budget:</w:t>
      </w:r>
    </w:p>
    <w:p w14:paraId="4FD966BA" w14:textId="77777777" w:rsidR="00C36FD7" w:rsidRDefault="00C36FD7" w:rsidP="007636FC">
      <w:pPr>
        <w:autoSpaceDE w:val="0"/>
        <w:autoSpaceDN w:val="0"/>
        <w:adjustRightInd w:val="0"/>
        <w:spacing w:after="0"/>
        <w:rPr>
          <w:rFonts w:asciiTheme="minorHAnsi" w:hAnsiTheme="minorHAnsi"/>
          <w:sz w:val="24"/>
          <w:szCs w:val="24"/>
          <w:u w:val="single"/>
        </w:rPr>
      </w:pPr>
    </w:p>
    <w:p w14:paraId="39F314CC" w14:textId="434EC2B3" w:rsidR="00593E3B" w:rsidRPr="003B305D" w:rsidRDefault="00593E3B" w:rsidP="00593E3B">
      <w:pPr>
        <w:spacing w:after="0" w:line="240" w:lineRule="auto"/>
        <w:rPr>
          <w:rFonts w:asciiTheme="minorHAnsi" w:hAnsiTheme="minorHAnsi"/>
          <w:sz w:val="24"/>
          <w:szCs w:val="24"/>
        </w:rPr>
      </w:pPr>
      <w:r>
        <w:rPr>
          <w:rFonts w:asciiTheme="minorHAnsi" w:hAnsiTheme="minorHAnsi"/>
          <w:sz w:val="24"/>
          <w:szCs w:val="24"/>
        </w:rPr>
        <w:t xml:space="preserve">The total cost is dependent on the final design, but is likely to be in the $10MM range.  The project is in the design and evaluation phase, with a goal of a </w:t>
      </w:r>
      <w:r w:rsidR="00D036DF">
        <w:rPr>
          <w:rFonts w:asciiTheme="minorHAnsi" w:hAnsiTheme="minorHAnsi"/>
          <w:sz w:val="24"/>
          <w:szCs w:val="24"/>
        </w:rPr>
        <w:t xml:space="preserve">draft </w:t>
      </w:r>
      <w:r>
        <w:rPr>
          <w:rFonts w:asciiTheme="minorHAnsi" w:hAnsiTheme="minorHAnsi"/>
          <w:sz w:val="24"/>
          <w:szCs w:val="24"/>
        </w:rPr>
        <w:t xml:space="preserve">feasible schematic project design completed by </w:t>
      </w:r>
      <w:r w:rsidR="00EC4544">
        <w:rPr>
          <w:rFonts w:asciiTheme="minorHAnsi" w:hAnsiTheme="minorHAnsi"/>
          <w:sz w:val="24"/>
          <w:szCs w:val="24"/>
        </w:rPr>
        <w:t xml:space="preserve">the end </w:t>
      </w:r>
      <w:r w:rsidR="00EC4544" w:rsidRPr="008B6938">
        <w:rPr>
          <w:rFonts w:asciiTheme="minorHAnsi" w:hAnsiTheme="minorHAnsi"/>
          <w:sz w:val="24"/>
          <w:szCs w:val="24"/>
        </w:rPr>
        <w:t xml:space="preserve">of </w:t>
      </w:r>
      <w:r w:rsidR="00671E98" w:rsidRPr="008B6938">
        <w:rPr>
          <w:rFonts w:asciiTheme="minorHAnsi" w:hAnsiTheme="minorHAnsi"/>
          <w:sz w:val="24"/>
          <w:szCs w:val="24"/>
        </w:rPr>
        <w:t>December</w:t>
      </w:r>
      <w:r w:rsidRPr="008B6938">
        <w:rPr>
          <w:rFonts w:asciiTheme="minorHAnsi" w:hAnsiTheme="minorHAnsi"/>
          <w:sz w:val="24"/>
          <w:szCs w:val="24"/>
        </w:rPr>
        <w:t>,</w:t>
      </w:r>
      <w:r>
        <w:rPr>
          <w:rFonts w:asciiTheme="minorHAnsi" w:hAnsiTheme="minorHAnsi"/>
          <w:sz w:val="24"/>
          <w:szCs w:val="24"/>
        </w:rPr>
        <w:t xml:space="preserve"> 2022, funding requests completed by July 2023, and construction and rehab beginning in late 2023.</w:t>
      </w:r>
    </w:p>
    <w:p w14:paraId="16402EE2" w14:textId="77777777" w:rsidR="00C36FD7" w:rsidRPr="00C36FD7" w:rsidRDefault="00C36FD7" w:rsidP="007636FC">
      <w:pPr>
        <w:spacing w:after="0"/>
        <w:rPr>
          <w:rFonts w:asciiTheme="minorHAnsi" w:hAnsiTheme="minorHAnsi"/>
          <w:sz w:val="24"/>
          <w:szCs w:val="24"/>
        </w:rPr>
      </w:pPr>
    </w:p>
    <w:p w14:paraId="7B3A472E" w14:textId="77777777" w:rsidR="007636FC" w:rsidRPr="0015176A" w:rsidRDefault="007636FC" w:rsidP="007636FC">
      <w:pPr>
        <w:pStyle w:val="Default"/>
        <w:rPr>
          <w:rFonts w:asciiTheme="minorHAnsi" w:hAnsiTheme="minorHAnsi"/>
        </w:rPr>
      </w:pPr>
      <w:r w:rsidRPr="0015176A">
        <w:rPr>
          <w:rFonts w:asciiTheme="minorHAnsi" w:hAnsiTheme="minorHAnsi"/>
          <w:b/>
          <w:bCs/>
        </w:rPr>
        <w:t xml:space="preserve">2. Project Team </w:t>
      </w:r>
      <w:bookmarkStart w:id="0" w:name="_GoBack"/>
      <w:bookmarkEnd w:id="0"/>
    </w:p>
    <w:p w14:paraId="05C99C23" w14:textId="77777777" w:rsidR="007636FC" w:rsidRPr="0015176A" w:rsidRDefault="007636FC" w:rsidP="007636FC">
      <w:pPr>
        <w:pStyle w:val="Default"/>
        <w:rPr>
          <w:rFonts w:asciiTheme="minorHAnsi" w:hAnsiTheme="minorHAnsi"/>
        </w:rPr>
      </w:pPr>
    </w:p>
    <w:p w14:paraId="1F927DA7" w14:textId="77777777" w:rsidR="00593E3B" w:rsidRDefault="00593E3B" w:rsidP="00593E3B">
      <w:pPr>
        <w:pStyle w:val="Default"/>
        <w:rPr>
          <w:rFonts w:asciiTheme="minorHAnsi" w:hAnsiTheme="minorHAnsi"/>
        </w:rPr>
      </w:pPr>
      <w:r w:rsidRPr="0015176A">
        <w:rPr>
          <w:rFonts w:asciiTheme="minorHAnsi" w:hAnsiTheme="minorHAnsi"/>
        </w:rPr>
        <w:t>Owner: Julie Iffland, Executive Director, RACDC</w:t>
      </w:r>
    </w:p>
    <w:p w14:paraId="51EB3A39" w14:textId="758ABDA9" w:rsidR="00593E3B" w:rsidRDefault="00593E3B" w:rsidP="00593E3B">
      <w:pPr>
        <w:pStyle w:val="Default"/>
        <w:rPr>
          <w:rFonts w:asciiTheme="minorHAnsi" w:hAnsiTheme="minorHAnsi"/>
        </w:rPr>
      </w:pPr>
      <w:r>
        <w:rPr>
          <w:rFonts w:asciiTheme="minorHAnsi" w:hAnsiTheme="minorHAnsi"/>
        </w:rPr>
        <w:t xml:space="preserve">Architect: </w:t>
      </w:r>
      <w:r w:rsidR="00E80250">
        <w:rPr>
          <w:rFonts w:asciiTheme="minorHAnsi" w:hAnsiTheme="minorHAnsi"/>
        </w:rPr>
        <w:t>Black River Design Architects</w:t>
      </w:r>
    </w:p>
    <w:p w14:paraId="48256C48" w14:textId="182744B7" w:rsidR="00593E3B" w:rsidRDefault="00593E3B" w:rsidP="00593E3B">
      <w:pPr>
        <w:pStyle w:val="Default"/>
        <w:rPr>
          <w:rFonts w:asciiTheme="minorHAnsi" w:hAnsiTheme="minorHAnsi"/>
        </w:rPr>
      </w:pPr>
      <w:r>
        <w:rPr>
          <w:rFonts w:asciiTheme="minorHAnsi" w:hAnsiTheme="minorHAnsi"/>
        </w:rPr>
        <w:t xml:space="preserve">Energy &amp; High Performance Development Advisory: </w:t>
      </w:r>
      <w:r w:rsidR="00671E98">
        <w:rPr>
          <w:rFonts w:asciiTheme="minorHAnsi" w:hAnsiTheme="minorHAnsi"/>
        </w:rPr>
        <w:t xml:space="preserve">Karen </w:t>
      </w:r>
      <w:proofErr w:type="spellStart"/>
      <w:r w:rsidR="00671E98">
        <w:rPr>
          <w:rFonts w:asciiTheme="minorHAnsi" w:hAnsiTheme="minorHAnsi"/>
        </w:rPr>
        <w:t>Bushey</w:t>
      </w:r>
      <w:proofErr w:type="spellEnd"/>
      <w:r w:rsidR="00EC4544">
        <w:rPr>
          <w:rFonts w:asciiTheme="minorHAnsi" w:hAnsiTheme="minorHAnsi"/>
        </w:rPr>
        <w:t xml:space="preserve"> and </w:t>
      </w:r>
      <w:r>
        <w:rPr>
          <w:rFonts w:asciiTheme="minorHAnsi" w:hAnsiTheme="minorHAnsi"/>
        </w:rPr>
        <w:t xml:space="preserve">Peter Schneider, VEIC </w:t>
      </w:r>
    </w:p>
    <w:p w14:paraId="5EB7DC3F" w14:textId="77777777" w:rsidR="00593E3B" w:rsidRPr="0015176A" w:rsidRDefault="00593E3B" w:rsidP="00593E3B">
      <w:pPr>
        <w:pStyle w:val="Default"/>
        <w:rPr>
          <w:rFonts w:asciiTheme="minorHAnsi" w:hAnsiTheme="minorHAnsi"/>
        </w:rPr>
      </w:pPr>
      <w:r w:rsidRPr="0015176A">
        <w:rPr>
          <w:rFonts w:asciiTheme="minorHAnsi" w:hAnsiTheme="minorHAnsi"/>
        </w:rPr>
        <w:t xml:space="preserve">Development Consultant: David Pride, Pride Development LLC </w:t>
      </w:r>
    </w:p>
    <w:p w14:paraId="4E768E31" w14:textId="77777777" w:rsidR="00C36FD7" w:rsidRPr="0015176A" w:rsidRDefault="00C36FD7" w:rsidP="007636FC">
      <w:pPr>
        <w:pStyle w:val="Default"/>
        <w:rPr>
          <w:rFonts w:asciiTheme="minorHAnsi" w:hAnsiTheme="minorHAnsi"/>
          <w:b/>
          <w:bCs/>
        </w:rPr>
      </w:pPr>
    </w:p>
    <w:p w14:paraId="5305873B" w14:textId="77777777" w:rsidR="007636FC" w:rsidRPr="0015176A" w:rsidRDefault="007636FC" w:rsidP="007636FC">
      <w:pPr>
        <w:pStyle w:val="Default"/>
        <w:rPr>
          <w:rFonts w:asciiTheme="minorHAnsi" w:hAnsiTheme="minorHAnsi"/>
        </w:rPr>
      </w:pPr>
      <w:r w:rsidRPr="0015176A">
        <w:rPr>
          <w:rFonts w:asciiTheme="minorHAnsi" w:hAnsiTheme="minorHAnsi"/>
          <w:b/>
          <w:bCs/>
        </w:rPr>
        <w:t xml:space="preserve">3. Project Schedule (subject to change) </w:t>
      </w:r>
    </w:p>
    <w:p w14:paraId="1621B65B" w14:textId="77777777" w:rsidR="007636FC" w:rsidRPr="0015176A" w:rsidRDefault="007636FC" w:rsidP="007636FC">
      <w:pPr>
        <w:pStyle w:val="Default"/>
        <w:rPr>
          <w:rFonts w:asciiTheme="minorHAnsi" w:hAnsiTheme="minorHAnsi"/>
          <w:color w:val="auto"/>
        </w:rPr>
      </w:pPr>
    </w:p>
    <w:p w14:paraId="0028935E" w14:textId="3F903268" w:rsidR="00593E3B" w:rsidRPr="0015176A" w:rsidRDefault="00593E3B" w:rsidP="00593E3B">
      <w:pPr>
        <w:pStyle w:val="Default"/>
        <w:tabs>
          <w:tab w:val="left" w:pos="3960"/>
        </w:tabs>
        <w:rPr>
          <w:rFonts w:asciiTheme="minorHAnsi" w:hAnsiTheme="minorHAnsi"/>
          <w:color w:val="auto"/>
        </w:rPr>
      </w:pPr>
      <w:r w:rsidRPr="0015176A">
        <w:rPr>
          <w:rFonts w:asciiTheme="minorHAnsi" w:hAnsiTheme="minorHAnsi"/>
          <w:color w:val="auto"/>
        </w:rPr>
        <w:t xml:space="preserve">Issuance of RFP: </w:t>
      </w:r>
      <w:r w:rsidRPr="0015176A">
        <w:rPr>
          <w:rFonts w:asciiTheme="minorHAnsi" w:hAnsiTheme="minorHAnsi"/>
          <w:color w:val="auto"/>
        </w:rPr>
        <w:tab/>
      </w:r>
      <w:r w:rsidR="00E80250">
        <w:rPr>
          <w:rFonts w:asciiTheme="minorHAnsi" w:hAnsiTheme="minorHAnsi"/>
          <w:color w:val="auto"/>
        </w:rPr>
        <w:t xml:space="preserve">October </w:t>
      </w:r>
      <w:r w:rsidR="00882D37">
        <w:rPr>
          <w:rFonts w:asciiTheme="minorHAnsi" w:hAnsiTheme="minorHAnsi"/>
          <w:color w:val="auto"/>
        </w:rPr>
        <w:t>20</w:t>
      </w:r>
      <w:r>
        <w:rPr>
          <w:rFonts w:asciiTheme="minorHAnsi" w:hAnsiTheme="minorHAnsi"/>
          <w:color w:val="auto"/>
        </w:rPr>
        <w:t>, 2022</w:t>
      </w:r>
      <w:r w:rsidRPr="0015176A">
        <w:rPr>
          <w:rFonts w:asciiTheme="minorHAnsi" w:hAnsiTheme="minorHAnsi"/>
          <w:color w:val="auto"/>
        </w:rPr>
        <w:tab/>
      </w:r>
      <w:r w:rsidRPr="0015176A">
        <w:rPr>
          <w:rFonts w:asciiTheme="minorHAnsi" w:hAnsiTheme="minorHAnsi"/>
          <w:color w:val="auto"/>
        </w:rPr>
        <w:tab/>
        <w:t xml:space="preserve">                   </w:t>
      </w:r>
    </w:p>
    <w:p w14:paraId="2FAA3C17" w14:textId="25B9A7B0" w:rsidR="00593E3B" w:rsidRPr="0015176A" w:rsidRDefault="00593E3B" w:rsidP="00593E3B">
      <w:pPr>
        <w:pStyle w:val="Default"/>
        <w:tabs>
          <w:tab w:val="left" w:pos="3960"/>
        </w:tabs>
        <w:rPr>
          <w:rFonts w:asciiTheme="minorHAnsi" w:hAnsiTheme="minorHAnsi"/>
          <w:color w:val="auto"/>
        </w:rPr>
      </w:pPr>
      <w:r>
        <w:rPr>
          <w:rFonts w:asciiTheme="minorHAnsi" w:hAnsiTheme="minorHAnsi"/>
          <w:color w:val="auto"/>
        </w:rPr>
        <w:t>Deadline for RFP Response:</w:t>
      </w:r>
      <w:r>
        <w:rPr>
          <w:rFonts w:asciiTheme="minorHAnsi" w:hAnsiTheme="minorHAnsi"/>
          <w:color w:val="auto"/>
        </w:rPr>
        <w:tab/>
      </w:r>
      <w:r w:rsidR="00671E98">
        <w:rPr>
          <w:rFonts w:asciiTheme="minorHAnsi" w:hAnsiTheme="minorHAnsi"/>
          <w:color w:val="auto"/>
        </w:rPr>
        <w:t xml:space="preserve">November </w:t>
      </w:r>
      <w:r w:rsidR="00EA237F">
        <w:rPr>
          <w:rFonts w:asciiTheme="minorHAnsi" w:hAnsiTheme="minorHAnsi"/>
          <w:color w:val="auto"/>
        </w:rPr>
        <w:t>10</w:t>
      </w:r>
      <w:r>
        <w:rPr>
          <w:rFonts w:asciiTheme="minorHAnsi" w:hAnsiTheme="minorHAnsi"/>
          <w:color w:val="auto"/>
        </w:rPr>
        <w:t>, 2022 at Noon</w:t>
      </w:r>
    </w:p>
    <w:p w14:paraId="30D00803" w14:textId="312FE5C7" w:rsidR="00593E3B" w:rsidRPr="0015176A" w:rsidRDefault="00593E3B" w:rsidP="00593E3B">
      <w:pPr>
        <w:pStyle w:val="Default"/>
        <w:tabs>
          <w:tab w:val="left" w:pos="3960"/>
        </w:tabs>
        <w:rPr>
          <w:rFonts w:asciiTheme="minorHAnsi" w:hAnsiTheme="minorHAnsi"/>
          <w:color w:val="auto"/>
        </w:rPr>
      </w:pPr>
      <w:r w:rsidRPr="0015176A">
        <w:rPr>
          <w:rFonts w:asciiTheme="minorHAnsi" w:hAnsiTheme="minorHAnsi"/>
          <w:color w:val="auto"/>
        </w:rPr>
        <w:t xml:space="preserve">Interviews with potential candidates: </w:t>
      </w:r>
      <w:r w:rsidRPr="0015176A">
        <w:rPr>
          <w:rFonts w:asciiTheme="minorHAnsi" w:hAnsiTheme="minorHAnsi"/>
          <w:color w:val="auto"/>
        </w:rPr>
        <w:tab/>
      </w:r>
      <w:r>
        <w:rPr>
          <w:rFonts w:asciiTheme="minorHAnsi" w:hAnsiTheme="minorHAnsi"/>
          <w:color w:val="auto"/>
        </w:rPr>
        <w:t xml:space="preserve">By </w:t>
      </w:r>
      <w:r w:rsidR="00E80250">
        <w:rPr>
          <w:rFonts w:asciiTheme="minorHAnsi" w:hAnsiTheme="minorHAnsi"/>
          <w:color w:val="auto"/>
        </w:rPr>
        <w:t xml:space="preserve">November </w:t>
      </w:r>
      <w:r w:rsidR="00D036DF">
        <w:rPr>
          <w:rFonts w:asciiTheme="minorHAnsi" w:hAnsiTheme="minorHAnsi"/>
          <w:color w:val="auto"/>
        </w:rPr>
        <w:t xml:space="preserve">14, </w:t>
      </w:r>
      <w:r>
        <w:rPr>
          <w:rFonts w:asciiTheme="minorHAnsi" w:hAnsiTheme="minorHAnsi"/>
          <w:color w:val="auto"/>
        </w:rPr>
        <w:t>2022</w:t>
      </w:r>
      <w:r w:rsidRPr="0015176A">
        <w:rPr>
          <w:rFonts w:asciiTheme="minorHAnsi" w:hAnsiTheme="minorHAnsi"/>
          <w:color w:val="auto"/>
        </w:rPr>
        <w:t xml:space="preserve"> (may be waived by Owner)</w:t>
      </w:r>
    </w:p>
    <w:p w14:paraId="37D03228" w14:textId="158C9BF9" w:rsidR="00593E3B" w:rsidRPr="0015176A" w:rsidRDefault="00593E3B" w:rsidP="00593E3B">
      <w:pPr>
        <w:pStyle w:val="Default"/>
        <w:tabs>
          <w:tab w:val="left" w:pos="3960"/>
        </w:tabs>
        <w:rPr>
          <w:rFonts w:asciiTheme="minorHAnsi" w:hAnsiTheme="minorHAnsi"/>
          <w:color w:val="auto"/>
        </w:rPr>
      </w:pPr>
      <w:r>
        <w:rPr>
          <w:rFonts w:asciiTheme="minorHAnsi" w:hAnsiTheme="minorHAnsi"/>
          <w:color w:val="auto"/>
        </w:rPr>
        <w:t>Selection of firm – anticipated date:</w:t>
      </w:r>
      <w:r w:rsidRPr="00A7419B">
        <w:rPr>
          <w:rFonts w:asciiTheme="minorHAnsi" w:hAnsiTheme="minorHAnsi"/>
          <w:color w:val="auto"/>
        </w:rPr>
        <w:t xml:space="preserve"> </w:t>
      </w:r>
      <w:r>
        <w:rPr>
          <w:rFonts w:asciiTheme="minorHAnsi" w:hAnsiTheme="minorHAnsi"/>
          <w:color w:val="auto"/>
        </w:rPr>
        <w:tab/>
        <w:t xml:space="preserve">By </w:t>
      </w:r>
      <w:r w:rsidR="00E80250">
        <w:rPr>
          <w:rFonts w:asciiTheme="minorHAnsi" w:hAnsiTheme="minorHAnsi"/>
          <w:color w:val="auto"/>
        </w:rPr>
        <w:t xml:space="preserve">November </w:t>
      </w:r>
      <w:r w:rsidR="008F3D31">
        <w:rPr>
          <w:rFonts w:asciiTheme="minorHAnsi" w:hAnsiTheme="minorHAnsi"/>
          <w:color w:val="auto"/>
        </w:rPr>
        <w:t>1</w:t>
      </w:r>
      <w:r w:rsidR="00EA237F">
        <w:rPr>
          <w:rFonts w:asciiTheme="minorHAnsi" w:hAnsiTheme="minorHAnsi"/>
          <w:color w:val="auto"/>
        </w:rPr>
        <w:t>5</w:t>
      </w:r>
      <w:r>
        <w:rPr>
          <w:rFonts w:asciiTheme="minorHAnsi" w:hAnsiTheme="minorHAnsi"/>
          <w:color w:val="auto"/>
        </w:rPr>
        <w:t>, 2022</w:t>
      </w:r>
      <w:r w:rsidRPr="0015176A">
        <w:rPr>
          <w:rFonts w:asciiTheme="minorHAnsi" w:hAnsiTheme="minorHAnsi"/>
          <w:color w:val="auto"/>
        </w:rPr>
        <w:t xml:space="preserve"> </w:t>
      </w:r>
      <w:r w:rsidRPr="0015176A">
        <w:rPr>
          <w:rFonts w:asciiTheme="minorHAnsi" w:hAnsiTheme="minorHAnsi"/>
          <w:i/>
          <w:color w:val="auto"/>
        </w:rPr>
        <w:t xml:space="preserve">*subject to interview schedule </w:t>
      </w:r>
    </w:p>
    <w:p w14:paraId="492104EB" w14:textId="77777777" w:rsidR="00593E3B" w:rsidRDefault="00593E3B" w:rsidP="00593E3B">
      <w:pPr>
        <w:pStyle w:val="Default"/>
        <w:tabs>
          <w:tab w:val="left" w:pos="3960"/>
        </w:tabs>
        <w:ind w:right="-90"/>
        <w:rPr>
          <w:rFonts w:asciiTheme="minorHAnsi" w:hAnsiTheme="minorHAnsi"/>
          <w:color w:val="auto"/>
        </w:rPr>
      </w:pPr>
      <w:r w:rsidRPr="0015176A">
        <w:rPr>
          <w:rFonts w:asciiTheme="minorHAnsi" w:hAnsiTheme="minorHAnsi"/>
          <w:color w:val="auto"/>
        </w:rPr>
        <w:t xml:space="preserve"> </w:t>
      </w:r>
    </w:p>
    <w:p w14:paraId="12C683CA" w14:textId="20D8204A" w:rsidR="00593E3B" w:rsidRPr="00A7419B" w:rsidRDefault="00593E3B" w:rsidP="00593E3B">
      <w:pPr>
        <w:pStyle w:val="Default"/>
        <w:tabs>
          <w:tab w:val="left" w:pos="3960"/>
        </w:tabs>
        <w:rPr>
          <w:rFonts w:asciiTheme="minorHAnsi" w:hAnsiTheme="minorHAnsi"/>
          <w:color w:val="auto"/>
        </w:rPr>
      </w:pPr>
      <w:r>
        <w:rPr>
          <w:rFonts w:asciiTheme="minorHAnsi" w:hAnsiTheme="minorHAnsi"/>
          <w:color w:val="auto"/>
        </w:rPr>
        <w:t>Start date (no later than):</w:t>
      </w:r>
      <w:r>
        <w:rPr>
          <w:rFonts w:asciiTheme="minorHAnsi" w:hAnsiTheme="minorHAnsi"/>
          <w:color w:val="auto"/>
        </w:rPr>
        <w:tab/>
      </w:r>
      <w:r w:rsidR="00E80250">
        <w:rPr>
          <w:rFonts w:asciiTheme="minorHAnsi" w:hAnsiTheme="minorHAnsi"/>
          <w:color w:val="auto"/>
        </w:rPr>
        <w:t xml:space="preserve">November </w:t>
      </w:r>
      <w:r w:rsidR="00D036DF">
        <w:rPr>
          <w:rFonts w:asciiTheme="minorHAnsi" w:hAnsiTheme="minorHAnsi"/>
          <w:color w:val="auto"/>
        </w:rPr>
        <w:t>18</w:t>
      </w:r>
      <w:r>
        <w:rPr>
          <w:rFonts w:asciiTheme="minorHAnsi" w:hAnsiTheme="minorHAnsi"/>
          <w:color w:val="auto"/>
        </w:rPr>
        <w:t>, 2022</w:t>
      </w:r>
    </w:p>
    <w:p w14:paraId="64BA9CBF" w14:textId="31B8493D" w:rsidR="00593E3B" w:rsidRPr="0015176A" w:rsidRDefault="00593E3B" w:rsidP="00593E3B">
      <w:pPr>
        <w:pStyle w:val="Default"/>
        <w:tabs>
          <w:tab w:val="left" w:pos="3960"/>
        </w:tabs>
        <w:rPr>
          <w:rFonts w:asciiTheme="minorHAnsi" w:hAnsiTheme="minorHAnsi"/>
          <w:color w:val="auto"/>
        </w:rPr>
      </w:pPr>
      <w:r w:rsidRPr="0015176A">
        <w:rPr>
          <w:rFonts w:asciiTheme="minorHAnsi" w:hAnsiTheme="minorHAnsi"/>
          <w:color w:val="auto"/>
        </w:rPr>
        <w:t>Design, Estimate &amp; Funding period:</w:t>
      </w:r>
      <w:r w:rsidRPr="0015176A">
        <w:rPr>
          <w:rFonts w:asciiTheme="minorHAnsi" w:hAnsiTheme="minorHAnsi"/>
          <w:color w:val="auto"/>
        </w:rPr>
        <w:tab/>
      </w:r>
      <w:r w:rsidR="00E80250">
        <w:rPr>
          <w:rFonts w:asciiTheme="minorHAnsi" w:hAnsiTheme="minorHAnsi"/>
          <w:color w:val="auto"/>
        </w:rPr>
        <w:t>November 2022</w:t>
      </w:r>
      <w:r>
        <w:rPr>
          <w:rFonts w:asciiTheme="minorHAnsi" w:hAnsiTheme="minorHAnsi"/>
          <w:color w:val="auto"/>
        </w:rPr>
        <w:t xml:space="preserve"> – </w:t>
      </w:r>
      <w:r w:rsidR="008F3D31">
        <w:rPr>
          <w:rFonts w:asciiTheme="minorHAnsi" w:hAnsiTheme="minorHAnsi"/>
          <w:color w:val="auto"/>
        </w:rPr>
        <w:t>July</w:t>
      </w:r>
      <w:r>
        <w:rPr>
          <w:rFonts w:asciiTheme="minorHAnsi" w:hAnsiTheme="minorHAnsi"/>
          <w:color w:val="auto"/>
        </w:rPr>
        <w:t>, 2023</w:t>
      </w:r>
    </w:p>
    <w:p w14:paraId="661C2659" w14:textId="77777777" w:rsidR="00593E3B" w:rsidRPr="0015176A" w:rsidRDefault="00593E3B" w:rsidP="00593E3B">
      <w:pPr>
        <w:pStyle w:val="Default"/>
        <w:tabs>
          <w:tab w:val="left" w:pos="3960"/>
        </w:tabs>
        <w:rPr>
          <w:rFonts w:asciiTheme="minorHAnsi" w:hAnsiTheme="minorHAnsi"/>
          <w:color w:val="auto"/>
        </w:rPr>
      </w:pPr>
      <w:r w:rsidRPr="0015176A">
        <w:rPr>
          <w:rFonts w:asciiTheme="minorHAnsi" w:hAnsiTheme="minorHAnsi"/>
          <w:color w:val="auto"/>
        </w:rPr>
        <w:t>Construction start (estimated)</w:t>
      </w:r>
      <w:r>
        <w:rPr>
          <w:rFonts w:asciiTheme="minorHAnsi" w:hAnsiTheme="minorHAnsi"/>
          <w:color w:val="auto"/>
        </w:rPr>
        <w:t xml:space="preserve">: </w:t>
      </w:r>
      <w:r>
        <w:rPr>
          <w:rFonts w:asciiTheme="minorHAnsi" w:hAnsiTheme="minorHAnsi"/>
          <w:color w:val="auto"/>
        </w:rPr>
        <w:tab/>
        <w:t>Fall 2023</w:t>
      </w:r>
    </w:p>
    <w:p w14:paraId="60F811CD" w14:textId="77777777" w:rsidR="00593E3B" w:rsidRPr="0015176A" w:rsidRDefault="00593E3B" w:rsidP="00593E3B">
      <w:pPr>
        <w:pStyle w:val="Default"/>
        <w:tabs>
          <w:tab w:val="left" w:pos="3960"/>
        </w:tabs>
        <w:rPr>
          <w:rFonts w:asciiTheme="minorHAnsi" w:hAnsiTheme="minorHAnsi"/>
        </w:rPr>
      </w:pPr>
      <w:r>
        <w:rPr>
          <w:rFonts w:asciiTheme="minorHAnsi" w:hAnsiTheme="minorHAnsi"/>
          <w:color w:val="auto"/>
        </w:rPr>
        <w:t xml:space="preserve">Anticipated completion: </w:t>
      </w:r>
      <w:r>
        <w:rPr>
          <w:rFonts w:asciiTheme="minorHAnsi" w:hAnsiTheme="minorHAnsi"/>
          <w:color w:val="auto"/>
        </w:rPr>
        <w:tab/>
      </w:r>
      <w:r w:rsidRPr="0015176A">
        <w:rPr>
          <w:rFonts w:asciiTheme="minorHAnsi" w:hAnsiTheme="minorHAnsi"/>
          <w:color w:val="auto"/>
        </w:rPr>
        <w:t>202</w:t>
      </w:r>
      <w:r>
        <w:rPr>
          <w:rFonts w:asciiTheme="minorHAnsi" w:hAnsiTheme="minorHAnsi"/>
          <w:color w:val="auto"/>
        </w:rPr>
        <w:t>3-2024</w:t>
      </w:r>
    </w:p>
    <w:p w14:paraId="27CFCDC6" w14:textId="77777777" w:rsidR="00593E3B" w:rsidRDefault="00593E3B" w:rsidP="00593E3B">
      <w:pPr>
        <w:spacing w:after="0"/>
        <w:rPr>
          <w:rFonts w:asciiTheme="minorHAnsi" w:eastAsia="Times New Roman" w:hAnsiTheme="minorHAnsi"/>
          <w:sz w:val="24"/>
          <w:szCs w:val="24"/>
        </w:rPr>
      </w:pPr>
    </w:p>
    <w:p w14:paraId="6A15F8C6" w14:textId="77777777" w:rsidR="00593E3B" w:rsidRPr="0021637B" w:rsidRDefault="00593E3B" w:rsidP="00593E3B">
      <w:pPr>
        <w:rPr>
          <w:sz w:val="24"/>
          <w:szCs w:val="24"/>
        </w:rPr>
      </w:pPr>
      <w:r w:rsidRPr="0021637B">
        <w:rPr>
          <w:sz w:val="24"/>
          <w:szCs w:val="24"/>
        </w:rPr>
        <w:t>The design schedule is subject to change.  Permitting and financing considerations may cause certain elements of the design process to advance at a different pace</w:t>
      </w:r>
      <w:r>
        <w:rPr>
          <w:sz w:val="24"/>
          <w:szCs w:val="24"/>
        </w:rPr>
        <w:t>.</w:t>
      </w:r>
    </w:p>
    <w:p w14:paraId="1D74FC35" w14:textId="77777777" w:rsidR="007636FC" w:rsidRPr="0015176A" w:rsidRDefault="007636FC" w:rsidP="007636FC">
      <w:pPr>
        <w:spacing w:after="0"/>
        <w:rPr>
          <w:rFonts w:asciiTheme="minorHAnsi" w:hAnsiTheme="minorHAnsi"/>
          <w:b/>
          <w:bCs/>
          <w:sz w:val="24"/>
          <w:szCs w:val="24"/>
        </w:rPr>
      </w:pPr>
      <w:r w:rsidRPr="0015176A">
        <w:rPr>
          <w:rFonts w:asciiTheme="minorHAnsi" w:hAnsiTheme="minorHAnsi"/>
          <w:b/>
          <w:bCs/>
          <w:sz w:val="24"/>
          <w:szCs w:val="24"/>
        </w:rPr>
        <w:t>4. Scope of Services</w:t>
      </w:r>
    </w:p>
    <w:p w14:paraId="2BFC3E38" w14:textId="77777777" w:rsidR="007636FC" w:rsidRPr="0015176A" w:rsidRDefault="007636FC" w:rsidP="007636FC">
      <w:pPr>
        <w:autoSpaceDE w:val="0"/>
        <w:autoSpaceDN w:val="0"/>
        <w:adjustRightInd w:val="0"/>
        <w:spacing w:after="0"/>
        <w:rPr>
          <w:rFonts w:asciiTheme="minorHAnsi" w:hAnsiTheme="minorHAnsi"/>
          <w:sz w:val="24"/>
          <w:szCs w:val="24"/>
        </w:rPr>
      </w:pPr>
    </w:p>
    <w:p w14:paraId="06EBB055" w14:textId="77777777" w:rsidR="007636FC" w:rsidRPr="0015176A" w:rsidRDefault="007636FC" w:rsidP="007636FC">
      <w:pPr>
        <w:autoSpaceDE w:val="0"/>
        <w:autoSpaceDN w:val="0"/>
        <w:adjustRightInd w:val="0"/>
        <w:spacing w:after="0"/>
        <w:rPr>
          <w:rFonts w:asciiTheme="minorHAnsi" w:hAnsiTheme="minorHAnsi"/>
          <w:sz w:val="24"/>
          <w:szCs w:val="24"/>
        </w:rPr>
      </w:pPr>
      <w:r w:rsidRPr="0015176A">
        <w:rPr>
          <w:rFonts w:asciiTheme="minorHAnsi" w:hAnsiTheme="minorHAnsi"/>
          <w:sz w:val="24"/>
          <w:szCs w:val="24"/>
        </w:rPr>
        <w:t>The Construction Manager shall at a minimum provide the following Pre-Construction services to the Owner:</w:t>
      </w:r>
    </w:p>
    <w:p w14:paraId="1AD85305" w14:textId="77777777" w:rsidR="007636FC" w:rsidRPr="0015176A" w:rsidRDefault="007636FC" w:rsidP="007636FC">
      <w:pPr>
        <w:autoSpaceDE w:val="0"/>
        <w:autoSpaceDN w:val="0"/>
        <w:adjustRightInd w:val="0"/>
        <w:spacing w:after="0"/>
        <w:rPr>
          <w:rFonts w:asciiTheme="minorHAnsi" w:hAnsiTheme="minorHAnsi"/>
          <w:sz w:val="24"/>
          <w:szCs w:val="24"/>
        </w:rPr>
      </w:pPr>
    </w:p>
    <w:p w14:paraId="26CAC2C9" w14:textId="26B0F898" w:rsidR="007636FC" w:rsidRDefault="007636FC" w:rsidP="0027126F">
      <w:pPr>
        <w:pStyle w:val="ListParagraph"/>
        <w:numPr>
          <w:ilvl w:val="0"/>
          <w:numId w:val="23"/>
        </w:numPr>
        <w:autoSpaceDE w:val="0"/>
        <w:autoSpaceDN w:val="0"/>
        <w:adjustRightInd w:val="0"/>
        <w:spacing w:after="0" w:line="240" w:lineRule="auto"/>
        <w:rPr>
          <w:sz w:val="24"/>
          <w:szCs w:val="24"/>
        </w:rPr>
      </w:pPr>
      <w:r w:rsidRPr="0015176A">
        <w:rPr>
          <w:sz w:val="24"/>
          <w:szCs w:val="24"/>
        </w:rPr>
        <w:t xml:space="preserve">Assistance with evaluation of Project Scope </w:t>
      </w:r>
      <w:r w:rsidR="00E80250">
        <w:rPr>
          <w:sz w:val="24"/>
          <w:szCs w:val="24"/>
        </w:rPr>
        <w:t xml:space="preserve">and schedule </w:t>
      </w:r>
      <w:r w:rsidRPr="0015176A">
        <w:rPr>
          <w:sz w:val="24"/>
          <w:szCs w:val="24"/>
        </w:rPr>
        <w:t>as described above.</w:t>
      </w:r>
    </w:p>
    <w:p w14:paraId="321C74B5" w14:textId="77777777" w:rsidR="0027126F" w:rsidRPr="0027126F" w:rsidRDefault="0027126F" w:rsidP="0027126F">
      <w:pPr>
        <w:pStyle w:val="ListParagraph"/>
        <w:autoSpaceDE w:val="0"/>
        <w:autoSpaceDN w:val="0"/>
        <w:adjustRightInd w:val="0"/>
        <w:spacing w:after="0" w:line="240" w:lineRule="auto"/>
        <w:rPr>
          <w:sz w:val="24"/>
          <w:szCs w:val="24"/>
        </w:rPr>
      </w:pPr>
    </w:p>
    <w:p w14:paraId="1B59103C" w14:textId="0882BF9A" w:rsidR="0027126F" w:rsidRDefault="007636FC" w:rsidP="0027126F">
      <w:pPr>
        <w:pStyle w:val="ListParagraph"/>
        <w:numPr>
          <w:ilvl w:val="0"/>
          <w:numId w:val="23"/>
        </w:numPr>
        <w:autoSpaceDE w:val="0"/>
        <w:autoSpaceDN w:val="0"/>
        <w:adjustRightInd w:val="0"/>
        <w:spacing w:after="0" w:line="240" w:lineRule="auto"/>
        <w:rPr>
          <w:sz w:val="24"/>
          <w:szCs w:val="24"/>
        </w:rPr>
      </w:pPr>
      <w:r w:rsidRPr="0015176A">
        <w:rPr>
          <w:sz w:val="24"/>
          <w:szCs w:val="24"/>
        </w:rPr>
        <w:t>Constructability Review of Architect</w:t>
      </w:r>
      <w:r w:rsidR="00A961C6">
        <w:rPr>
          <w:sz w:val="24"/>
          <w:szCs w:val="24"/>
        </w:rPr>
        <w:t>,</w:t>
      </w:r>
      <w:r w:rsidRPr="0015176A">
        <w:rPr>
          <w:sz w:val="24"/>
          <w:szCs w:val="24"/>
        </w:rPr>
        <w:t xml:space="preserve"> Engineer’s </w:t>
      </w:r>
      <w:r w:rsidR="00A961C6">
        <w:rPr>
          <w:sz w:val="24"/>
          <w:szCs w:val="24"/>
        </w:rPr>
        <w:t xml:space="preserve">&amp; Modular Factory’s </w:t>
      </w:r>
      <w:r w:rsidRPr="0015176A">
        <w:rPr>
          <w:sz w:val="24"/>
          <w:szCs w:val="24"/>
        </w:rPr>
        <w:t>Construction Documents.</w:t>
      </w:r>
    </w:p>
    <w:p w14:paraId="57FE5DEE" w14:textId="77777777" w:rsidR="0027126F" w:rsidRPr="0027126F" w:rsidRDefault="0027126F" w:rsidP="0027126F">
      <w:pPr>
        <w:pStyle w:val="ListParagraph"/>
        <w:rPr>
          <w:sz w:val="24"/>
          <w:szCs w:val="24"/>
        </w:rPr>
      </w:pPr>
    </w:p>
    <w:p w14:paraId="1B6415D8" w14:textId="42D09C06" w:rsidR="007636FC" w:rsidRPr="0027126F" w:rsidRDefault="007636FC" w:rsidP="0027126F">
      <w:pPr>
        <w:pStyle w:val="ListParagraph"/>
        <w:numPr>
          <w:ilvl w:val="0"/>
          <w:numId w:val="23"/>
        </w:numPr>
        <w:autoSpaceDE w:val="0"/>
        <w:autoSpaceDN w:val="0"/>
        <w:adjustRightInd w:val="0"/>
        <w:spacing w:after="0" w:line="240" w:lineRule="auto"/>
        <w:rPr>
          <w:sz w:val="24"/>
          <w:szCs w:val="24"/>
        </w:rPr>
      </w:pPr>
      <w:r w:rsidRPr="0027126F">
        <w:rPr>
          <w:sz w:val="24"/>
          <w:szCs w:val="24"/>
        </w:rPr>
        <w:t>Develop and Maintain the Value Engineering (VE) Log and provide input for construction alternatives. Revise project cost estimate to reflect projected costs at VE initiatives on a bi-weekly basis.</w:t>
      </w:r>
    </w:p>
    <w:p w14:paraId="32CB87D9" w14:textId="77777777" w:rsidR="0027126F" w:rsidRPr="00894283" w:rsidRDefault="0027126F" w:rsidP="0027126F">
      <w:pPr>
        <w:pStyle w:val="ListParagraph"/>
        <w:autoSpaceDE w:val="0"/>
        <w:autoSpaceDN w:val="0"/>
        <w:adjustRightInd w:val="0"/>
        <w:spacing w:after="0" w:line="240" w:lineRule="auto"/>
        <w:rPr>
          <w:sz w:val="24"/>
          <w:szCs w:val="24"/>
        </w:rPr>
      </w:pPr>
    </w:p>
    <w:p w14:paraId="69A6C4ED" w14:textId="1E5B80D7" w:rsidR="007636FC" w:rsidRPr="00894283" w:rsidRDefault="007636FC" w:rsidP="007636FC">
      <w:pPr>
        <w:pStyle w:val="ListParagraph"/>
        <w:numPr>
          <w:ilvl w:val="0"/>
          <w:numId w:val="23"/>
        </w:numPr>
        <w:autoSpaceDE w:val="0"/>
        <w:autoSpaceDN w:val="0"/>
        <w:adjustRightInd w:val="0"/>
        <w:spacing w:after="0" w:line="240" w:lineRule="auto"/>
        <w:rPr>
          <w:sz w:val="24"/>
          <w:szCs w:val="24"/>
        </w:rPr>
      </w:pPr>
      <w:r w:rsidRPr="00894283">
        <w:rPr>
          <w:sz w:val="24"/>
          <w:szCs w:val="24"/>
        </w:rPr>
        <w:t>Produce a detailed CSI-format estimate of construction costs at:</w:t>
      </w:r>
      <w:r w:rsidR="009E776F" w:rsidRPr="00894283">
        <w:rPr>
          <w:sz w:val="24"/>
          <w:szCs w:val="24"/>
        </w:rPr>
        <w:t xml:space="preserve"> Schematic Design completion</w:t>
      </w:r>
      <w:r w:rsidR="00E80250" w:rsidRPr="00894283">
        <w:rPr>
          <w:sz w:val="24"/>
          <w:szCs w:val="24"/>
        </w:rPr>
        <w:t>.  The estimate at this stage will</w:t>
      </w:r>
      <w:r w:rsidR="00276F48" w:rsidRPr="00894283">
        <w:rPr>
          <w:sz w:val="24"/>
          <w:szCs w:val="24"/>
        </w:rPr>
        <w:t xml:space="preserve"> need to compare </w:t>
      </w:r>
      <w:r w:rsidR="00E80250" w:rsidRPr="00894283">
        <w:rPr>
          <w:sz w:val="24"/>
          <w:szCs w:val="24"/>
        </w:rPr>
        <w:t>the feasibility</w:t>
      </w:r>
      <w:r w:rsidR="00276F48" w:rsidRPr="00894283">
        <w:rPr>
          <w:sz w:val="24"/>
          <w:szCs w:val="24"/>
        </w:rPr>
        <w:t>/cost</w:t>
      </w:r>
      <w:r w:rsidR="00E80250" w:rsidRPr="00894283">
        <w:rPr>
          <w:sz w:val="24"/>
          <w:szCs w:val="24"/>
        </w:rPr>
        <w:t xml:space="preserve"> of modular vs conventional construction</w:t>
      </w:r>
      <w:r w:rsidR="00276F48" w:rsidRPr="00894283">
        <w:rPr>
          <w:sz w:val="24"/>
          <w:szCs w:val="24"/>
        </w:rPr>
        <w:t xml:space="preserve"> for the purpose of determining project design and construction type</w:t>
      </w:r>
      <w:r w:rsidR="00E80250" w:rsidRPr="00894283">
        <w:rPr>
          <w:sz w:val="24"/>
          <w:szCs w:val="24"/>
        </w:rPr>
        <w:t xml:space="preserve">. </w:t>
      </w:r>
      <w:r w:rsidR="009E776F" w:rsidRPr="00894283">
        <w:rPr>
          <w:sz w:val="24"/>
          <w:szCs w:val="24"/>
        </w:rPr>
        <w:t xml:space="preserve"> </w:t>
      </w:r>
      <w:r w:rsidRPr="00894283">
        <w:rPr>
          <w:sz w:val="24"/>
          <w:szCs w:val="24"/>
        </w:rPr>
        <w:t>Design Development completion; at 80% of Construction Documents; and revised at 100% construction documents completion and prior to a Guaranteed Maximum Price (GMP). The quality of the estimate is paramount, it is expected to be itemized with a high level of detail.  Unit Price/ SF analysis alone will not suffice for this project. The estimates shall include all activities related to and necessary for construction of the work unless specifically excluded by the Owner, including but not limited to General Conditions, Fee, Overhead, Contingency, Reimbursable Expenses, Other Expenses and other items as necessary to complete the work.</w:t>
      </w:r>
      <w:r w:rsidR="0027126F" w:rsidRPr="00894283">
        <w:rPr>
          <w:sz w:val="24"/>
          <w:szCs w:val="24"/>
        </w:rPr>
        <w:t xml:space="preserve">  As needed, work with </w:t>
      </w:r>
      <w:r w:rsidR="00937C9A" w:rsidRPr="00894283">
        <w:rPr>
          <w:sz w:val="24"/>
          <w:szCs w:val="24"/>
        </w:rPr>
        <w:t xml:space="preserve">volumetric </w:t>
      </w:r>
      <w:r w:rsidR="0027126F" w:rsidRPr="00894283">
        <w:rPr>
          <w:sz w:val="24"/>
          <w:szCs w:val="24"/>
        </w:rPr>
        <w:t>modular builder and energy efficiency experts to develop and refine estimates</w:t>
      </w:r>
      <w:r w:rsidR="00D036DF" w:rsidRPr="00894283">
        <w:rPr>
          <w:sz w:val="24"/>
          <w:szCs w:val="24"/>
        </w:rPr>
        <w:t xml:space="preserve"> may be required</w:t>
      </w:r>
      <w:r w:rsidR="0027126F" w:rsidRPr="00894283">
        <w:rPr>
          <w:sz w:val="24"/>
          <w:szCs w:val="24"/>
        </w:rPr>
        <w:t xml:space="preserve">. </w:t>
      </w:r>
    </w:p>
    <w:p w14:paraId="45275704" w14:textId="77777777" w:rsidR="0027126F" w:rsidRDefault="0027126F" w:rsidP="0027126F">
      <w:pPr>
        <w:pStyle w:val="ListParagraph"/>
        <w:autoSpaceDE w:val="0"/>
        <w:autoSpaceDN w:val="0"/>
        <w:adjustRightInd w:val="0"/>
        <w:spacing w:after="0" w:line="240" w:lineRule="auto"/>
        <w:rPr>
          <w:sz w:val="24"/>
          <w:szCs w:val="24"/>
        </w:rPr>
      </w:pPr>
    </w:p>
    <w:p w14:paraId="7A64FCA3" w14:textId="77777777" w:rsidR="007636FC" w:rsidRPr="0015176A" w:rsidRDefault="007636FC" w:rsidP="007636FC">
      <w:pPr>
        <w:pStyle w:val="ListParagraph"/>
        <w:numPr>
          <w:ilvl w:val="0"/>
          <w:numId w:val="23"/>
        </w:numPr>
        <w:autoSpaceDE w:val="0"/>
        <w:autoSpaceDN w:val="0"/>
        <w:adjustRightInd w:val="0"/>
        <w:spacing w:after="0" w:line="240" w:lineRule="auto"/>
        <w:rPr>
          <w:sz w:val="24"/>
          <w:szCs w:val="24"/>
        </w:rPr>
      </w:pPr>
      <w:r w:rsidRPr="0015176A">
        <w:rPr>
          <w:sz w:val="24"/>
          <w:szCs w:val="24"/>
        </w:rPr>
        <w:t>Pre-construction services will include evaluation of alternative design and construction approaches.</w:t>
      </w:r>
    </w:p>
    <w:p w14:paraId="1141FD5D" w14:textId="77777777" w:rsidR="0027126F" w:rsidRDefault="0027126F" w:rsidP="0027126F">
      <w:pPr>
        <w:pStyle w:val="ListParagraph"/>
        <w:autoSpaceDE w:val="0"/>
        <w:autoSpaceDN w:val="0"/>
        <w:adjustRightInd w:val="0"/>
        <w:spacing w:after="0" w:line="240" w:lineRule="auto"/>
        <w:rPr>
          <w:sz w:val="24"/>
          <w:szCs w:val="24"/>
        </w:rPr>
      </w:pPr>
    </w:p>
    <w:p w14:paraId="3175ACD4" w14:textId="626AD446" w:rsidR="007636FC" w:rsidRPr="0015176A" w:rsidRDefault="007636FC" w:rsidP="007636FC">
      <w:pPr>
        <w:pStyle w:val="ListParagraph"/>
        <w:numPr>
          <w:ilvl w:val="0"/>
          <w:numId w:val="23"/>
        </w:numPr>
        <w:autoSpaceDE w:val="0"/>
        <w:autoSpaceDN w:val="0"/>
        <w:adjustRightInd w:val="0"/>
        <w:spacing w:after="0" w:line="240" w:lineRule="auto"/>
        <w:rPr>
          <w:sz w:val="24"/>
          <w:szCs w:val="24"/>
        </w:rPr>
      </w:pPr>
      <w:r w:rsidRPr="0015176A">
        <w:rPr>
          <w:sz w:val="24"/>
          <w:szCs w:val="24"/>
        </w:rPr>
        <w:t>The Construction Manager shall develop the project schedule, and develop consensus with the entire team, and be inclusive of relocation sequencing</w:t>
      </w:r>
      <w:r w:rsidR="001E4742" w:rsidRPr="0015176A">
        <w:rPr>
          <w:sz w:val="24"/>
          <w:szCs w:val="24"/>
        </w:rPr>
        <w:t xml:space="preserve"> as/if needed</w:t>
      </w:r>
      <w:r w:rsidRPr="0015176A">
        <w:rPr>
          <w:sz w:val="24"/>
          <w:szCs w:val="24"/>
        </w:rPr>
        <w:t xml:space="preserve"> and owner provided services such as abatement.</w:t>
      </w:r>
    </w:p>
    <w:p w14:paraId="0A741098" w14:textId="77777777" w:rsidR="007636FC" w:rsidRPr="0015176A" w:rsidRDefault="007636FC" w:rsidP="007636FC">
      <w:pPr>
        <w:pStyle w:val="Default"/>
        <w:rPr>
          <w:rFonts w:asciiTheme="minorHAnsi" w:hAnsiTheme="minorHAnsi"/>
        </w:rPr>
      </w:pPr>
    </w:p>
    <w:p w14:paraId="21AD46F3" w14:textId="77777777" w:rsidR="007636FC" w:rsidRPr="0015176A" w:rsidRDefault="007636FC" w:rsidP="007636FC">
      <w:pPr>
        <w:autoSpaceDE w:val="0"/>
        <w:autoSpaceDN w:val="0"/>
        <w:adjustRightInd w:val="0"/>
        <w:spacing w:after="0"/>
        <w:rPr>
          <w:rFonts w:asciiTheme="minorHAnsi" w:hAnsiTheme="minorHAnsi"/>
          <w:sz w:val="24"/>
          <w:szCs w:val="24"/>
        </w:rPr>
      </w:pPr>
      <w:r w:rsidRPr="0015176A">
        <w:rPr>
          <w:rFonts w:asciiTheme="minorHAnsi" w:hAnsiTheme="minorHAnsi"/>
          <w:sz w:val="24"/>
          <w:szCs w:val="24"/>
        </w:rPr>
        <w:t>The proposal shall include all services and fees required during the Construction phase. The Construction Manager shall:</w:t>
      </w:r>
    </w:p>
    <w:p w14:paraId="0F87A6CE" w14:textId="77777777" w:rsidR="007636FC" w:rsidRPr="0015176A" w:rsidRDefault="007636FC" w:rsidP="007636FC">
      <w:pPr>
        <w:autoSpaceDE w:val="0"/>
        <w:autoSpaceDN w:val="0"/>
        <w:adjustRightInd w:val="0"/>
        <w:spacing w:after="0"/>
        <w:rPr>
          <w:rFonts w:asciiTheme="minorHAnsi" w:hAnsiTheme="minorHAnsi"/>
          <w:sz w:val="24"/>
          <w:szCs w:val="24"/>
        </w:rPr>
      </w:pPr>
    </w:p>
    <w:p w14:paraId="6216EE19" w14:textId="3C869938"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t xml:space="preserve">Manage and coordinate all aspects of construction in accordance with AIA A201-20017 General Conditions of the Contract for Construction and A133-2009 Standard Form of Agreement between Owner and Construction Manager as Constructor where the basis of payment is the Cost of the Work </w:t>
      </w:r>
      <w:proofErr w:type="gramStart"/>
      <w:r w:rsidRPr="0015176A">
        <w:rPr>
          <w:sz w:val="24"/>
          <w:szCs w:val="24"/>
        </w:rPr>
        <w:t>Plus</w:t>
      </w:r>
      <w:proofErr w:type="gramEnd"/>
      <w:r w:rsidRPr="0015176A">
        <w:rPr>
          <w:sz w:val="24"/>
          <w:szCs w:val="24"/>
        </w:rPr>
        <w:t xml:space="preserve"> a Fee with a Guaranteed Maximum Price. Note: the use of these forms will be subject </w:t>
      </w:r>
      <w:r w:rsidR="001E4742" w:rsidRPr="0015176A">
        <w:rPr>
          <w:sz w:val="24"/>
          <w:szCs w:val="24"/>
        </w:rPr>
        <w:t>to review/approval of Owner</w:t>
      </w:r>
      <w:r w:rsidRPr="0015176A">
        <w:rPr>
          <w:sz w:val="24"/>
          <w:szCs w:val="24"/>
        </w:rPr>
        <w:t xml:space="preserve">’s legal counsel and the project funders. </w:t>
      </w:r>
    </w:p>
    <w:p w14:paraId="24B916F1" w14:textId="77777777" w:rsidR="007636FC" w:rsidRPr="0015176A" w:rsidRDefault="007636FC" w:rsidP="007636FC">
      <w:pPr>
        <w:pStyle w:val="ListParagraph"/>
        <w:autoSpaceDE w:val="0"/>
        <w:autoSpaceDN w:val="0"/>
        <w:adjustRightInd w:val="0"/>
        <w:spacing w:after="0" w:line="240" w:lineRule="auto"/>
        <w:rPr>
          <w:sz w:val="24"/>
          <w:szCs w:val="24"/>
        </w:rPr>
      </w:pPr>
    </w:p>
    <w:p w14:paraId="6BB1D791" w14:textId="2514320E"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t xml:space="preserve">Produce and review in detail a final Guaranteed Maximum Price contract </w:t>
      </w:r>
      <w:r w:rsidR="00770E6C">
        <w:rPr>
          <w:sz w:val="24"/>
          <w:szCs w:val="24"/>
        </w:rPr>
        <w:t xml:space="preserve">at </w:t>
      </w:r>
      <w:r w:rsidRPr="0015176A">
        <w:rPr>
          <w:sz w:val="24"/>
          <w:szCs w:val="24"/>
        </w:rPr>
        <w:t>100% completion of Construction Drawings or before. All realized savings from the project will accrue to the Owner.</w:t>
      </w:r>
    </w:p>
    <w:p w14:paraId="20A7C279" w14:textId="77777777" w:rsidR="007636FC" w:rsidRPr="0015176A" w:rsidRDefault="007636FC" w:rsidP="007636FC">
      <w:pPr>
        <w:pStyle w:val="ListParagraph"/>
        <w:spacing w:after="0"/>
        <w:rPr>
          <w:sz w:val="24"/>
          <w:szCs w:val="24"/>
        </w:rPr>
      </w:pPr>
    </w:p>
    <w:p w14:paraId="5EDC6BE7" w14:textId="01DF44C7"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lastRenderedPageBreak/>
        <w:t>Develop, with the Owner’s Project Manager, an understanding of the construction schedule and necessary sequencing. This plan must always provide for hazardous materials abatement and temporary relocation of current residents</w:t>
      </w:r>
      <w:r w:rsidR="009E776F" w:rsidRPr="0015176A">
        <w:rPr>
          <w:sz w:val="24"/>
          <w:szCs w:val="24"/>
        </w:rPr>
        <w:t xml:space="preserve"> if required</w:t>
      </w:r>
      <w:r w:rsidRPr="0015176A">
        <w:rPr>
          <w:sz w:val="24"/>
          <w:szCs w:val="24"/>
        </w:rPr>
        <w:t>, and Emergency and Fire Vehicle Access at all times.</w:t>
      </w:r>
    </w:p>
    <w:p w14:paraId="492475DA" w14:textId="77777777" w:rsidR="007636FC" w:rsidRPr="0015176A" w:rsidRDefault="007636FC" w:rsidP="007636FC">
      <w:pPr>
        <w:pStyle w:val="ListParagraph"/>
        <w:spacing w:after="0"/>
        <w:rPr>
          <w:sz w:val="24"/>
          <w:szCs w:val="24"/>
        </w:rPr>
      </w:pPr>
    </w:p>
    <w:p w14:paraId="16CA0C7B" w14:textId="77777777"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t>Solicit a minimum of three (3) proposals from sub-contractors in each trade, with a preference for outreach to and consideration of local, MBE and/or WBE contractors. The Construction Manager shall present, summarize, and review all proposals with the Owner’s project team (i.e. Open Book Bidding) including any work that is proposed to be self-performed.</w:t>
      </w:r>
    </w:p>
    <w:p w14:paraId="604D8DD1" w14:textId="77777777" w:rsidR="007636FC" w:rsidRPr="0015176A" w:rsidRDefault="007636FC" w:rsidP="007636FC">
      <w:pPr>
        <w:pStyle w:val="ListParagraph"/>
        <w:spacing w:after="0"/>
        <w:rPr>
          <w:sz w:val="24"/>
          <w:szCs w:val="24"/>
        </w:rPr>
      </w:pPr>
    </w:p>
    <w:p w14:paraId="1A46818A" w14:textId="535C666C"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t>Provide a high level of Project Management to complete the project in accordance with the agreed schedule, budget and quality standards expected by the Owner and its design team.</w:t>
      </w:r>
    </w:p>
    <w:p w14:paraId="1DE45337" w14:textId="77777777" w:rsidR="007636FC" w:rsidRPr="0015176A" w:rsidRDefault="007636FC" w:rsidP="007636FC">
      <w:pPr>
        <w:pStyle w:val="ListParagraph"/>
        <w:spacing w:after="0"/>
        <w:rPr>
          <w:sz w:val="24"/>
          <w:szCs w:val="24"/>
        </w:rPr>
      </w:pPr>
    </w:p>
    <w:p w14:paraId="5B5934C7" w14:textId="77777777"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t>Provide a monthly cost breakdown to track costs with full documented backup upon available at any time. The schedule of values shall delineate work complete as well as the estimated cost to complete for each construction component.</w:t>
      </w:r>
    </w:p>
    <w:p w14:paraId="084AA14B" w14:textId="77777777" w:rsidR="007636FC" w:rsidRPr="0015176A" w:rsidRDefault="007636FC" w:rsidP="007636FC">
      <w:pPr>
        <w:pStyle w:val="ListParagraph"/>
        <w:spacing w:after="0"/>
        <w:rPr>
          <w:sz w:val="24"/>
          <w:szCs w:val="24"/>
        </w:rPr>
      </w:pPr>
    </w:p>
    <w:p w14:paraId="321A7C69" w14:textId="77777777"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t>Provide a monthly schedule highlighting the critical path activities.</w:t>
      </w:r>
    </w:p>
    <w:p w14:paraId="3D238A88" w14:textId="77777777" w:rsidR="007636FC" w:rsidRPr="0015176A" w:rsidRDefault="007636FC" w:rsidP="007636FC">
      <w:pPr>
        <w:pStyle w:val="ListParagraph"/>
        <w:spacing w:after="0"/>
        <w:rPr>
          <w:sz w:val="24"/>
          <w:szCs w:val="24"/>
        </w:rPr>
      </w:pPr>
    </w:p>
    <w:p w14:paraId="17865AB3" w14:textId="77777777"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t>Carefully manage all change orders and project submittals.</w:t>
      </w:r>
    </w:p>
    <w:p w14:paraId="18524FF5" w14:textId="77777777" w:rsidR="007636FC" w:rsidRPr="0015176A" w:rsidRDefault="007636FC" w:rsidP="007636FC">
      <w:pPr>
        <w:pStyle w:val="ListParagraph"/>
        <w:spacing w:after="0"/>
        <w:rPr>
          <w:sz w:val="24"/>
          <w:szCs w:val="24"/>
        </w:rPr>
      </w:pPr>
    </w:p>
    <w:p w14:paraId="28D2360F" w14:textId="77777777"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t>Advise the Owner’s project manager and architect of anticipated changes in the project’s scope, cost, or schedule, and make recommendations as to how to remedy the resultant effects.</w:t>
      </w:r>
    </w:p>
    <w:p w14:paraId="23709EF0" w14:textId="77777777" w:rsidR="007636FC" w:rsidRPr="0015176A" w:rsidRDefault="007636FC" w:rsidP="007636FC">
      <w:pPr>
        <w:pStyle w:val="ListParagraph"/>
        <w:spacing w:after="0"/>
        <w:rPr>
          <w:sz w:val="24"/>
          <w:szCs w:val="24"/>
        </w:rPr>
      </w:pPr>
    </w:p>
    <w:p w14:paraId="328E2D96" w14:textId="77777777"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t>Provide oversight and coordination of quality assurance, testing and inspecting programs.</w:t>
      </w:r>
    </w:p>
    <w:p w14:paraId="1377A983" w14:textId="77777777" w:rsidR="007636FC" w:rsidRPr="0015176A" w:rsidRDefault="007636FC" w:rsidP="007636FC">
      <w:pPr>
        <w:pStyle w:val="ListParagraph"/>
        <w:spacing w:after="0"/>
        <w:rPr>
          <w:sz w:val="24"/>
          <w:szCs w:val="24"/>
        </w:rPr>
      </w:pPr>
    </w:p>
    <w:p w14:paraId="70AECE25" w14:textId="77777777"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t>Develop and implement a work safety program, for approval by the Owner.</w:t>
      </w:r>
    </w:p>
    <w:p w14:paraId="7D274D2F" w14:textId="77777777" w:rsidR="007636FC" w:rsidRPr="0015176A" w:rsidRDefault="007636FC" w:rsidP="007636FC">
      <w:pPr>
        <w:pStyle w:val="ListParagraph"/>
        <w:spacing w:after="0"/>
        <w:rPr>
          <w:sz w:val="24"/>
          <w:szCs w:val="24"/>
        </w:rPr>
      </w:pPr>
    </w:p>
    <w:p w14:paraId="67C90C11" w14:textId="77777777" w:rsidR="007636FC" w:rsidRPr="0015176A" w:rsidRDefault="007636FC" w:rsidP="007636FC">
      <w:pPr>
        <w:pStyle w:val="ListParagraph"/>
        <w:numPr>
          <w:ilvl w:val="0"/>
          <w:numId w:val="24"/>
        </w:numPr>
        <w:autoSpaceDE w:val="0"/>
        <w:autoSpaceDN w:val="0"/>
        <w:adjustRightInd w:val="0"/>
        <w:spacing w:after="0" w:line="240" w:lineRule="auto"/>
        <w:rPr>
          <w:sz w:val="24"/>
          <w:szCs w:val="24"/>
        </w:rPr>
      </w:pPr>
      <w:r w:rsidRPr="0015176A">
        <w:rPr>
          <w:sz w:val="24"/>
          <w:szCs w:val="24"/>
        </w:rPr>
        <w:t>Prepare and distribute the following work products:</w:t>
      </w:r>
    </w:p>
    <w:p w14:paraId="26E0DC17" w14:textId="77777777" w:rsidR="007636FC" w:rsidRPr="0015176A" w:rsidRDefault="007636FC" w:rsidP="007636FC">
      <w:pPr>
        <w:autoSpaceDE w:val="0"/>
        <w:autoSpaceDN w:val="0"/>
        <w:adjustRightInd w:val="0"/>
        <w:spacing w:after="0"/>
        <w:rPr>
          <w:rFonts w:asciiTheme="minorHAnsi" w:hAnsiTheme="minorHAnsi"/>
          <w:sz w:val="24"/>
          <w:szCs w:val="24"/>
        </w:rPr>
      </w:pPr>
    </w:p>
    <w:p w14:paraId="1B68381F" w14:textId="77777777" w:rsidR="007636FC" w:rsidRPr="0015176A" w:rsidRDefault="007636FC" w:rsidP="007636FC">
      <w:pPr>
        <w:pStyle w:val="ListParagraph"/>
        <w:numPr>
          <w:ilvl w:val="0"/>
          <w:numId w:val="25"/>
        </w:numPr>
        <w:autoSpaceDE w:val="0"/>
        <w:autoSpaceDN w:val="0"/>
        <w:adjustRightInd w:val="0"/>
        <w:spacing w:after="0" w:line="240" w:lineRule="auto"/>
        <w:rPr>
          <w:sz w:val="24"/>
          <w:szCs w:val="24"/>
        </w:rPr>
      </w:pPr>
      <w:r w:rsidRPr="0015176A">
        <w:rPr>
          <w:sz w:val="24"/>
          <w:szCs w:val="24"/>
        </w:rPr>
        <w:t>Construction Meeting Minutes,</w:t>
      </w:r>
    </w:p>
    <w:p w14:paraId="083DC7F8" w14:textId="77777777" w:rsidR="007636FC" w:rsidRPr="0015176A" w:rsidRDefault="007636FC" w:rsidP="007636FC">
      <w:pPr>
        <w:pStyle w:val="ListParagraph"/>
        <w:numPr>
          <w:ilvl w:val="0"/>
          <w:numId w:val="25"/>
        </w:numPr>
        <w:autoSpaceDE w:val="0"/>
        <w:autoSpaceDN w:val="0"/>
        <w:adjustRightInd w:val="0"/>
        <w:spacing w:after="0" w:line="240" w:lineRule="auto"/>
        <w:rPr>
          <w:sz w:val="24"/>
          <w:szCs w:val="24"/>
        </w:rPr>
      </w:pPr>
      <w:r w:rsidRPr="0015176A">
        <w:rPr>
          <w:sz w:val="24"/>
          <w:szCs w:val="24"/>
        </w:rPr>
        <w:t>Sample Logs,</w:t>
      </w:r>
    </w:p>
    <w:p w14:paraId="452D2C3E" w14:textId="77777777" w:rsidR="007636FC" w:rsidRPr="0015176A" w:rsidRDefault="007636FC" w:rsidP="007636FC">
      <w:pPr>
        <w:pStyle w:val="ListParagraph"/>
        <w:numPr>
          <w:ilvl w:val="0"/>
          <w:numId w:val="25"/>
        </w:numPr>
        <w:autoSpaceDE w:val="0"/>
        <w:autoSpaceDN w:val="0"/>
        <w:adjustRightInd w:val="0"/>
        <w:spacing w:after="0" w:line="240" w:lineRule="auto"/>
        <w:rPr>
          <w:sz w:val="24"/>
          <w:szCs w:val="24"/>
        </w:rPr>
      </w:pPr>
      <w:r w:rsidRPr="0015176A">
        <w:rPr>
          <w:sz w:val="24"/>
          <w:szCs w:val="24"/>
        </w:rPr>
        <w:t>Shop Drawing Logs,</w:t>
      </w:r>
    </w:p>
    <w:p w14:paraId="7107145F" w14:textId="77777777" w:rsidR="007636FC" w:rsidRPr="0015176A" w:rsidRDefault="007636FC" w:rsidP="007636FC">
      <w:pPr>
        <w:pStyle w:val="ListParagraph"/>
        <w:numPr>
          <w:ilvl w:val="0"/>
          <w:numId w:val="25"/>
        </w:numPr>
        <w:autoSpaceDE w:val="0"/>
        <w:autoSpaceDN w:val="0"/>
        <w:adjustRightInd w:val="0"/>
        <w:spacing w:after="0" w:line="240" w:lineRule="auto"/>
        <w:rPr>
          <w:sz w:val="24"/>
          <w:szCs w:val="24"/>
        </w:rPr>
      </w:pPr>
      <w:r w:rsidRPr="0015176A">
        <w:rPr>
          <w:sz w:val="24"/>
          <w:szCs w:val="24"/>
        </w:rPr>
        <w:t>Change Proposal Logs,</w:t>
      </w:r>
    </w:p>
    <w:p w14:paraId="37A57626" w14:textId="77777777" w:rsidR="007636FC" w:rsidRPr="0015176A" w:rsidRDefault="007636FC" w:rsidP="007636FC">
      <w:pPr>
        <w:pStyle w:val="ListParagraph"/>
        <w:numPr>
          <w:ilvl w:val="0"/>
          <w:numId w:val="25"/>
        </w:numPr>
        <w:autoSpaceDE w:val="0"/>
        <w:autoSpaceDN w:val="0"/>
        <w:adjustRightInd w:val="0"/>
        <w:spacing w:after="0" w:line="240" w:lineRule="auto"/>
        <w:rPr>
          <w:sz w:val="24"/>
          <w:szCs w:val="24"/>
        </w:rPr>
      </w:pPr>
      <w:r w:rsidRPr="0015176A">
        <w:rPr>
          <w:sz w:val="24"/>
          <w:szCs w:val="24"/>
        </w:rPr>
        <w:t>Change Order Logs,</w:t>
      </w:r>
    </w:p>
    <w:p w14:paraId="61B27089" w14:textId="77777777" w:rsidR="007636FC" w:rsidRPr="0015176A" w:rsidRDefault="007636FC" w:rsidP="007636FC">
      <w:pPr>
        <w:pStyle w:val="ListParagraph"/>
        <w:numPr>
          <w:ilvl w:val="0"/>
          <w:numId w:val="25"/>
        </w:numPr>
        <w:autoSpaceDE w:val="0"/>
        <w:autoSpaceDN w:val="0"/>
        <w:adjustRightInd w:val="0"/>
        <w:spacing w:after="0" w:line="240" w:lineRule="auto"/>
        <w:rPr>
          <w:sz w:val="24"/>
          <w:szCs w:val="24"/>
        </w:rPr>
      </w:pPr>
      <w:r w:rsidRPr="0015176A">
        <w:rPr>
          <w:sz w:val="24"/>
          <w:szCs w:val="24"/>
        </w:rPr>
        <w:t>Field Observation Memoranda,</w:t>
      </w:r>
    </w:p>
    <w:p w14:paraId="159424B8" w14:textId="77777777" w:rsidR="007636FC" w:rsidRPr="0015176A" w:rsidRDefault="007636FC" w:rsidP="007636FC">
      <w:pPr>
        <w:pStyle w:val="ListParagraph"/>
        <w:numPr>
          <w:ilvl w:val="0"/>
          <w:numId w:val="25"/>
        </w:numPr>
        <w:autoSpaceDE w:val="0"/>
        <w:autoSpaceDN w:val="0"/>
        <w:adjustRightInd w:val="0"/>
        <w:spacing w:after="0" w:line="240" w:lineRule="auto"/>
        <w:rPr>
          <w:sz w:val="24"/>
          <w:szCs w:val="24"/>
        </w:rPr>
      </w:pPr>
      <w:r w:rsidRPr="0015176A">
        <w:rPr>
          <w:sz w:val="24"/>
          <w:szCs w:val="24"/>
        </w:rPr>
        <w:t>Testing and Inspection Logs,</w:t>
      </w:r>
    </w:p>
    <w:p w14:paraId="6F515E5D" w14:textId="77777777" w:rsidR="007636FC" w:rsidRPr="0015176A" w:rsidRDefault="007636FC" w:rsidP="007636FC">
      <w:pPr>
        <w:pStyle w:val="ListParagraph"/>
        <w:numPr>
          <w:ilvl w:val="0"/>
          <w:numId w:val="25"/>
        </w:numPr>
        <w:autoSpaceDE w:val="0"/>
        <w:autoSpaceDN w:val="0"/>
        <w:adjustRightInd w:val="0"/>
        <w:spacing w:after="0" w:line="240" w:lineRule="auto"/>
        <w:rPr>
          <w:sz w:val="24"/>
          <w:szCs w:val="24"/>
        </w:rPr>
      </w:pPr>
      <w:r w:rsidRPr="0015176A">
        <w:rPr>
          <w:sz w:val="24"/>
          <w:szCs w:val="24"/>
        </w:rPr>
        <w:t>Monthly Status Reports,</w:t>
      </w:r>
    </w:p>
    <w:p w14:paraId="1F9E067B" w14:textId="77777777" w:rsidR="007636FC" w:rsidRPr="0015176A" w:rsidRDefault="007636FC" w:rsidP="007636FC">
      <w:pPr>
        <w:pStyle w:val="ListParagraph"/>
        <w:numPr>
          <w:ilvl w:val="0"/>
          <w:numId w:val="25"/>
        </w:numPr>
        <w:autoSpaceDE w:val="0"/>
        <w:autoSpaceDN w:val="0"/>
        <w:adjustRightInd w:val="0"/>
        <w:spacing w:after="0" w:line="240" w:lineRule="auto"/>
        <w:rPr>
          <w:sz w:val="24"/>
          <w:szCs w:val="24"/>
        </w:rPr>
      </w:pPr>
      <w:r w:rsidRPr="0015176A">
        <w:rPr>
          <w:sz w:val="24"/>
          <w:szCs w:val="24"/>
        </w:rPr>
        <w:t>Monthly Construction Cost Reports, including Davis-Bacon wage reporting</w:t>
      </w:r>
    </w:p>
    <w:p w14:paraId="0C6B575B" w14:textId="77777777" w:rsidR="007636FC" w:rsidRPr="0015176A" w:rsidRDefault="007636FC" w:rsidP="007636FC">
      <w:pPr>
        <w:pStyle w:val="ListParagraph"/>
        <w:numPr>
          <w:ilvl w:val="0"/>
          <w:numId w:val="25"/>
        </w:numPr>
        <w:autoSpaceDE w:val="0"/>
        <w:autoSpaceDN w:val="0"/>
        <w:adjustRightInd w:val="0"/>
        <w:spacing w:after="0" w:line="240" w:lineRule="auto"/>
        <w:rPr>
          <w:sz w:val="24"/>
          <w:szCs w:val="24"/>
        </w:rPr>
      </w:pPr>
      <w:r w:rsidRPr="0015176A">
        <w:rPr>
          <w:sz w:val="24"/>
          <w:szCs w:val="24"/>
        </w:rPr>
        <w:t>Daily Construction Progress Logs,</w:t>
      </w:r>
    </w:p>
    <w:p w14:paraId="0D02FA28" w14:textId="77777777" w:rsidR="007636FC" w:rsidRPr="0015176A" w:rsidRDefault="007636FC" w:rsidP="007636FC">
      <w:pPr>
        <w:pStyle w:val="ListParagraph"/>
        <w:numPr>
          <w:ilvl w:val="0"/>
          <w:numId w:val="25"/>
        </w:numPr>
        <w:autoSpaceDE w:val="0"/>
        <w:autoSpaceDN w:val="0"/>
        <w:adjustRightInd w:val="0"/>
        <w:spacing w:after="0" w:line="240" w:lineRule="auto"/>
        <w:rPr>
          <w:sz w:val="24"/>
          <w:szCs w:val="24"/>
        </w:rPr>
      </w:pPr>
      <w:r w:rsidRPr="0015176A">
        <w:rPr>
          <w:sz w:val="24"/>
          <w:szCs w:val="24"/>
        </w:rPr>
        <w:t xml:space="preserve">As-Built Drawings (In Electronic format compliant with ACAD2010) </w:t>
      </w:r>
      <w:proofErr w:type="gramStart"/>
      <w:r w:rsidRPr="0015176A">
        <w:rPr>
          <w:sz w:val="24"/>
          <w:szCs w:val="24"/>
        </w:rPr>
        <w:t>If</w:t>
      </w:r>
      <w:proofErr w:type="gramEnd"/>
      <w:r w:rsidRPr="0015176A">
        <w:rPr>
          <w:sz w:val="24"/>
          <w:szCs w:val="24"/>
        </w:rPr>
        <w:t xml:space="preserve"> base ACAD drawings are available from the architect, those will be provided for the CM’s mark-up.</w:t>
      </w:r>
    </w:p>
    <w:p w14:paraId="46437792" w14:textId="77777777" w:rsidR="007636FC" w:rsidRPr="0015176A" w:rsidRDefault="007636FC" w:rsidP="007636FC">
      <w:pPr>
        <w:pStyle w:val="Default"/>
        <w:numPr>
          <w:ilvl w:val="0"/>
          <w:numId w:val="25"/>
        </w:numPr>
        <w:rPr>
          <w:rFonts w:asciiTheme="minorHAnsi" w:hAnsiTheme="minorHAnsi"/>
        </w:rPr>
      </w:pPr>
      <w:r w:rsidRPr="0015176A">
        <w:rPr>
          <w:rFonts w:asciiTheme="minorHAnsi" w:hAnsiTheme="minorHAnsi"/>
        </w:rPr>
        <w:t>Requests for Information (RFIs)</w:t>
      </w:r>
    </w:p>
    <w:p w14:paraId="254EE7DE" w14:textId="77777777" w:rsidR="007636FC" w:rsidRPr="0015176A" w:rsidRDefault="007636FC" w:rsidP="007636FC">
      <w:pPr>
        <w:pStyle w:val="Default"/>
        <w:ind w:left="720"/>
        <w:rPr>
          <w:rFonts w:asciiTheme="minorHAnsi" w:hAnsiTheme="minorHAnsi"/>
        </w:rPr>
      </w:pPr>
    </w:p>
    <w:p w14:paraId="5F220298" w14:textId="77777777" w:rsidR="007636FC" w:rsidRPr="0015176A" w:rsidRDefault="007636FC" w:rsidP="007636FC">
      <w:pPr>
        <w:pStyle w:val="Default"/>
        <w:rPr>
          <w:rFonts w:asciiTheme="minorHAnsi" w:hAnsiTheme="minorHAnsi"/>
          <w:b/>
          <w:bCs/>
        </w:rPr>
      </w:pPr>
      <w:r w:rsidRPr="0015176A">
        <w:rPr>
          <w:rFonts w:asciiTheme="minorHAnsi" w:hAnsiTheme="minorHAnsi"/>
          <w:b/>
          <w:bCs/>
        </w:rPr>
        <w:t>5. Proposal Evaluation Criteria</w:t>
      </w:r>
    </w:p>
    <w:p w14:paraId="36CA5DFB" w14:textId="77777777" w:rsidR="007636FC" w:rsidRPr="0015176A" w:rsidRDefault="007636FC" w:rsidP="007636FC">
      <w:pPr>
        <w:pStyle w:val="Default"/>
        <w:rPr>
          <w:rFonts w:asciiTheme="minorHAnsi" w:hAnsiTheme="minorHAnsi"/>
          <w:b/>
          <w:bCs/>
        </w:rPr>
      </w:pPr>
    </w:p>
    <w:p w14:paraId="0C843B15" w14:textId="77777777" w:rsidR="007636FC" w:rsidRPr="0015176A" w:rsidRDefault="007636FC" w:rsidP="007636FC">
      <w:pPr>
        <w:pStyle w:val="Default"/>
        <w:rPr>
          <w:rFonts w:asciiTheme="minorHAnsi" w:hAnsiTheme="minorHAnsi"/>
          <w:color w:val="auto"/>
        </w:rPr>
      </w:pPr>
      <w:r w:rsidRPr="0015176A">
        <w:rPr>
          <w:rFonts w:asciiTheme="minorHAnsi" w:hAnsiTheme="minorHAnsi"/>
          <w:color w:val="auto"/>
        </w:rPr>
        <w:t>Applicants will be scored on the information submitted, references and attachments.</w:t>
      </w:r>
    </w:p>
    <w:p w14:paraId="47DB4063" w14:textId="77777777" w:rsidR="007636FC" w:rsidRPr="0015176A" w:rsidRDefault="007636FC" w:rsidP="007636FC">
      <w:pPr>
        <w:pStyle w:val="Default"/>
        <w:rPr>
          <w:rFonts w:asciiTheme="minorHAnsi" w:hAnsiTheme="minorHAnsi"/>
          <w:color w:val="auto"/>
        </w:rPr>
      </w:pPr>
    </w:p>
    <w:p w14:paraId="4141F2CD" w14:textId="4CE8EA92" w:rsidR="007636FC" w:rsidRPr="0015176A" w:rsidRDefault="007636FC" w:rsidP="007636FC">
      <w:pPr>
        <w:pStyle w:val="Default"/>
        <w:numPr>
          <w:ilvl w:val="0"/>
          <w:numId w:val="27"/>
        </w:numPr>
        <w:rPr>
          <w:rFonts w:asciiTheme="minorHAnsi" w:hAnsiTheme="minorHAnsi"/>
        </w:rPr>
      </w:pPr>
      <w:r w:rsidRPr="0015176A">
        <w:rPr>
          <w:rFonts w:asciiTheme="minorHAnsi" w:hAnsiTheme="minorHAnsi"/>
        </w:rPr>
        <w:t>Experience: AIA Form A305. Firm</w:t>
      </w:r>
      <w:r w:rsidR="00146561">
        <w:rPr>
          <w:rFonts w:asciiTheme="minorHAnsi" w:hAnsiTheme="minorHAnsi"/>
        </w:rPr>
        <w:t>’</w:t>
      </w:r>
      <w:r w:rsidRPr="0015176A">
        <w:rPr>
          <w:rFonts w:asciiTheme="minorHAnsi" w:hAnsiTheme="minorHAnsi"/>
        </w:rPr>
        <w:t>s overall qu</w:t>
      </w:r>
      <w:r w:rsidR="009B1B5B">
        <w:rPr>
          <w:rFonts w:asciiTheme="minorHAnsi" w:hAnsiTheme="minorHAnsi"/>
        </w:rPr>
        <w:t>alifications and experience</w:t>
      </w:r>
      <w:r w:rsidRPr="0015176A">
        <w:rPr>
          <w:rFonts w:asciiTheme="minorHAnsi" w:hAnsiTheme="minorHAnsi"/>
        </w:rPr>
        <w:t xml:space="preserve"> will be weighed heavily on </w:t>
      </w:r>
      <w:r w:rsidR="00146561">
        <w:rPr>
          <w:rFonts w:asciiTheme="minorHAnsi" w:hAnsiTheme="minorHAnsi"/>
        </w:rPr>
        <w:t>level of</w:t>
      </w:r>
      <w:r w:rsidRPr="0015176A">
        <w:rPr>
          <w:rFonts w:asciiTheme="minorHAnsi" w:hAnsiTheme="minorHAnsi"/>
        </w:rPr>
        <w:t xml:space="preserve"> expe</w:t>
      </w:r>
      <w:r w:rsidR="00122AA2">
        <w:rPr>
          <w:rFonts w:asciiTheme="minorHAnsi" w:hAnsiTheme="minorHAnsi"/>
        </w:rPr>
        <w:t xml:space="preserve">rience with affordable housing and </w:t>
      </w:r>
      <w:r w:rsidRPr="0015176A">
        <w:rPr>
          <w:rFonts w:asciiTheme="minorHAnsi" w:hAnsiTheme="minorHAnsi"/>
        </w:rPr>
        <w:t>occupied rehab</w:t>
      </w:r>
      <w:r w:rsidR="00146561">
        <w:rPr>
          <w:rFonts w:asciiTheme="minorHAnsi" w:hAnsiTheme="minorHAnsi"/>
        </w:rPr>
        <w:t>, plus, in the case of</w:t>
      </w:r>
      <w:r w:rsidR="0027126F">
        <w:rPr>
          <w:rFonts w:asciiTheme="minorHAnsi" w:hAnsiTheme="minorHAnsi"/>
        </w:rPr>
        <w:t xml:space="preserve"> new construction, familiarity with</w:t>
      </w:r>
      <w:r w:rsidR="000408B9" w:rsidRPr="0015176A">
        <w:rPr>
          <w:rFonts w:asciiTheme="minorHAnsi" w:hAnsiTheme="minorHAnsi"/>
        </w:rPr>
        <w:t xml:space="preserve"> </w:t>
      </w:r>
      <w:r w:rsidR="008F3D31">
        <w:rPr>
          <w:rFonts w:asciiTheme="minorHAnsi" w:hAnsiTheme="minorHAnsi"/>
        </w:rPr>
        <w:t xml:space="preserve">both conventional construction and </w:t>
      </w:r>
      <w:r w:rsidR="009B1B5B">
        <w:rPr>
          <w:rFonts w:asciiTheme="minorHAnsi" w:hAnsiTheme="minorHAnsi"/>
        </w:rPr>
        <w:t>factory-built, i.e. modular or</w:t>
      </w:r>
      <w:r w:rsidR="000408B9" w:rsidRPr="0015176A">
        <w:rPr>
          <w:rFonts w:asciiTheme="minorHAnsi" w:hAnsiTheme="minorHAnsi"/>
        </w:rPr>
        <w:t xml:space="preserve"> panelized</w:t>
      </w:r>
      <w:r w:rsidR="009B1B5B">
        <w:rPr>
          <w:rFonts w:asciiTheme="minorHAnsi" w:hAnsiTheme="minorHAnsi"/>
        </w:rPr>
        <w:t>,</w:t>
      </w:r>
      <w:r w:rsidR="000408B9" w:rsidRPr="0015176A">
        <w:rPr>
          <w:rFonts w:asciiTheme="minorHAnsi" w:hAnsiTheme="minorHAnsi"/>
        </w:rPr>
        <w:t xml:space="preserve"> and</w:t>
      </w:r>
      <w:r w:rsidR="0027126F">
        <w:rPr>
          <w:rFonts w:asciiTheme="minorHAnsi" w:hAnsiTheme="minorHAnsi"/>
        </w:rPr>
        <w:t xml:space="preserve"> Efficiency Vermont</w:t>
      </w:r>
      <w:r w:rsidR="000408B9" w:rsidRPr="0015176A">
        <w:rPr>
          <w:rFonts w:asciiTheme="minorHAnsi" w:hAnsiTheme="minorHAnsi"/>
        </w:rPr>
        <w:t xml:space="preserve"> </w:t>
      </w:r>
      <w:r w:rsidR="0027126F">
        <w:rPr>
          <w:rFonts w:asciiTheme="minorHAnsi" w:hAnsiTheme="minorHAnsi"/>
        </w:rPr>
        <w:t>High Performance</w:t>
      </w:r>
      <w:r w:rsidR="000408B9" w:rsidRPr="0015176A">
        <w:rPr>
          <w:rFonts w:asciiTheme="minorHAnsi" w:hAnsiTheme="minorHAnsi"/>
        </w:rPr>
        <w:t xml:space="preserve"> housing </w:t>
      </w:r>
      <w:r w:rsidR="0027126F">
        <w:rPr>
          <w:rFonts w:asciiTheme="minorHAnsi" w:hAnsiTheme="minorHAnsi"/>
        </w:rPr>
        <w:t xml:space="preserve">standards </w:t>
      </w:r>
      <w:r w:rsidR="000408B9" w:rsidRPr="0015176A">
        <w:rPr>
          <w:rFonts w:asciiTheme="minorHAnsi" w:hAnsiTheme="minorHAnsi"/>
        </w:rPr>
        <w:t>construction.</w:t>
      </w:r>
    </w:p>
    <w:p w14:paraId="1A0C7E56" w14:textId="77777777" w:rsidR="007636FC" w:rsidRPr="0015176A" w:rsidRDefault="007636FC" w:rsidP="007636FC">
      <w:pPr>
        <w:pStyle w:val="Default"/>
        <w:ind w:left="405"/>
        <w:rPr>
          <w:rFonts w:asciiTheme="minorHAnsi" w:hAnsiTheme="minorHAnsi"/>
        </w:rPr>
      </w:pPr>
    </w:p>
    <w:p w14:paraId="6C57773D" w14:textId="77777777" w:rsidR="007636FC" w:rsidRPr="0015176A" w:rsidRDefault="007636FC" w:rsidP="007636FC">
      <w:pPr>
        <w:pStyle w:val="Default"/>
        <w:numPr>
          <w:ilvl w:val="0"/>
          <w:numId w:val="27"/>
        </w:numPr>
        <w:rPr>
          <w:rFonts w:asciiTheme="minorHAnsi" w:hAnsiTheme="minorHAnsi"/>
        </w:rPr>
      </w:pPr>
      <w:r w:rsidRPr="0015176A">
        <w:rPr>
          <w:rFonts w:asciiTheme="minorHAnsi" w:hAnsiTheme="minorHAnsi"/>
        </w:rPr>
        <w:t>CM Procedures: Descriptions of firm’s typical operating policies and procedures throughout a Construction Management contract as directed below.</w:t>
      </w:r>
    </w:p>
    <w:p w14:paraId="728662BB" w14:textId="77777777" w:rsidR="007636FC" w:rsidRPr="0015176A" w:rsidRDefault="007636FC" w:rsidP="007636FC">
      <w:pPr>
        <w:pStyle w:val="Default"/>
        <w:ind w:left="405"/>
        <w:rPr>
          <w:rFonts w:asciiTheme="minorHAnsi" w:hAnsiTheme="minorHAnsi"/>
        </w:rPr>
      </w:pPr>
    </w:p>
    <w:p w14:paraId="28869EA4" w14:textId="77777777" w:rsidR="007636FC" w:rsidRPr="0015176A" w:rsidRDefault="007636FC" w:rsidP="007636FC">
      <w:pPr>
        <w:pStyle w:val="ListParagraph"/>
        <w:numPr>
          <w:ilvl w:val="0"/>
          <w:numId w:val="27"/>
        </w:numPr>
        <w:spacing w:after="0"/>
        <w:rPr>
          <w:sz w:val="24"/>
          <w:szCs w:val="24"/>
        </w:rPr>
      </w:pPr>
      <w:r w:rsidRPr="0015176A">
        <w:rPr>
          <w:sz w:val="24"/>
          <w:szCs w:val="24"/>
        </w:rPr>
        <w:t>Organization: Description of firms proposed staffing, and communication procedures as directed below.</w:t>
      </w:r>
    </w:p>
    <w:p w14:paraId="4F80B30C" w14:textId="77777777" w:rsidR="007636FC" w:rsidRPr="0015176A" w:rsidRDefault="007636FC" w:rsidP="007636FC">
      <w:pPr>
        <w:pStyle w:val="ListParagraph"/>
        <w:spacing w:after="0"/>
        <w:ind w:left="405"/>
        <w:rPr>
          <w:sz w:val="24"/>
          <w:szCs w:val="24"/>
        </w:rPr>
      </w:pPr>
    </w:p>
    <w:p w14:paraId="1761B96A" w14:textId="1F67B55A" w:rsidR="007636FC" w:rsidRPr="0015176A" w:rsidRDefault="007636FC" w:rsidP="007636FC">
      <w:pPr>
        <w:pStyle w:val="ListParagraph"/>
        <w:numPr>
          <w:ilvl w:val="0"/>
          <w:numId w:val="27"/>
        </w:numPr>
        <w:spacing w:after="0"/>
        <w:rPr>
          <w:sz w:val="24"/>
          <w:szCs w:val="24"/>
        </w:rPr>
      </w:pPr>
      <w:r w:rsidRPr="0015176A">
        <w:rPr>
          <w:sz w:val="24"/>
          <w:szCs w:val="24"/>
        </w:rPr>
        <w:t>Cost Proposal: Description of cost structure as directed below</w:t>
      </w:r>
      <w:r w:rsidR="00146561">
        <w:rPr>
          <w:sz w:val="24"/>
          <w:szCs w:val="24"/>
        </w:rPr>
        <w:t>, i</w:t>
      </w:r>
      <w:r w:rsidRPr="0015176A">
        <w:rPr>
          <w:sz w:val="24"/>
          <w:szCs w:val="24"/>
        </w:rPr>
        <w:t>ncluding preconstruction costs and construction fees.</w:t>
      </w:r>
    </w:p>
    <w:p w14:paraId="65493D0D" w14:textId="77777777" w:rsidR="009E776F" w:rsidRPr="0015176A" w:rsidRDefault="009E776F" w:rsidP="009E776F">
      <w:pPr>
        <w:pStyle w:val="Default"/>
        <w:ind w:left="405"/>
        <w:rPr>
          <w:rFonts w:asciiTheme="minorHAnsi" w:hAnsiTheme="minorHAnsi"/>
        </w:rPr>
      </w:pPr>
    </w:p>
    <w:p w14:paraId="3E45DC1F" w14:textId="1E1B0ACF" w:rsidR="009E776F" w:rsidRDefault="007636FC" w:rsidP="007636FC">
      <w:pPr>
        <w:pStyle w:val="Default"/>
        <w:numPr>
          <w:ilvl w:val="0"/>
          <w:numId w:val="27"/>
        </w:numPr>
        <w:rPr>
          <w:rFonts w:asciiTheme="minorHAnsi" w:hAnsiTheme="minorHAnsi"/>
        </w:rPr>
      </w:pPr>
      <w:r w:rsidRPr="0015176A">
        <w:rPr>
          <w:rFonts w:asciiTheme="minorHAnsi" w:hAnsiTheme="minorHAnsi"/>
        </w:rPr>
        <w:t>References</w:t>
      </w:r>
      <w:r w:rsidR="000408B9" w:rsidRPr="0015176A">
        <w:rPr>
          <w:rFonts w:asciiTheme="minorHAnsi" w:hAnsiTheme="minorHAnsi"/>
        </w:rPr>
        <w:t>.</w:t>
      </w:r>
      <w:r w:rsidRPr="0015176A">
        <w:rPr>
          <w:rFonts w:asciiTheme="minorHAnsi" w:hAnsiTheme="minorHAnsi"/>
        </w:rPr>
        <w:t xml:space="preserve"> It is the owner’s intent to interview references on similar projects completed in the past five years.</w:t>
      </w:r>
    </w:p>
    <w:p w14:paraId="0E7A7547" w14:textId="77777777" w:rsidR="0027126F" w:rsidRPr="0027126F" w:rsidRDefault="0027126F" w:rsidP="0027126F">
      <w:pPr>
        <w:pStyle w:val="Default"/>
        <w:rPr>
          <w:rFonts w:asciiTheme="minorHAnsi" w:hAnsiTheme="minorHAnsi"/>
        </w:rPr>
      </w:pPr>
    </w:p>
    <w:p w14:paraId="2557D872" w14:textId="77777777" w:rsidR="009E776F" w:rsidRPr="0015176A" w:rsidRDefault="009E776F" w:rsidP="007636FC">
      <w:pPr>
        <w:pStyle w:val="Default"/>
        <w:rPr>
          <w:rFonts w:asciiTheme="minorHAnsi" w:hAnsiTheme="minorHAnsi"/>
          <w:b/>
          <w:bCs/>
        </w:rPr>
      </w:pPr>
    </w:p>
    <w:p w14:paraId="590586A5" w14:textId="77777777" w:rsidR="007636FC" w:rsidRPr="0015176A" w:rsidRDefault="007636FC" w:rsidP="007636FC">
      <w:pPr>
        <w:pStyle w:val="Default"/>
        <w:rPr>
          <w:rFonts w:asciiTheme="minorHAnsi" w:hAnsiTheme="minorHAnsi"/>
          <w:b/>
          <w:bCs/>
        </w:rPr>
      </w:pPr>
      <w:r w:rsidRPr="0015176A">
        <w:rPr>
          <w:rFonts w:asciiTheme="minorHAnsi" w:hAnsiTheme="minorHAnsi"/>
          <w:b/>
          <w:bCs/>
        </w:rPr>
        <w:t xml:space="preserve">6. Submission Requirements </w:t>
      </w:r>
    </w:p>
    <w:p w14:paraId="440B5B7B" w14:textId="77777777" w:rsidR="007636FC" w:rsidRPr="0015176A" w:rsidRDefault="007636FC" w:rsidP="007636FC">
      <w:pPr>
        <w:pStyle w:val="Default"/>
        <w:rPr>
          <w:rFonts w:asciiTheme="minorHAnsi" w:hAnsiTheme="minorHAnsi"/>
        </w:rPr>
      </w:pPr>
    </w:p>
    <w:p w14:paraId="02C15AF9" w14:textId="77777777" w:rsidR="007636FC" w:rsidRPr="0015176A" w:rsidRDefault="007636FC" w:rsidP="007636FC">
      <w:pPr>
        <w:pStyle w:val="Default"/>
        <w:rPr>
          <w:rFonts w:asciiTheme="minorHAnsi" w:hAnsiTheme="minorHAnsi"/>
        </w:rPr>
      </w:pPr>
      <w:r w:rsidRPr="0015176A">
        <w:rPr>
          <w:rFonts w:asciiTheme="minorHAnsi" w:hAnsiTheme="minorHAnsi"/>
        </w:rPr>
        <w:t xml:space="preserve">Please use the following categories to organize your proposal and address each of the following questions: </w:t>
      </w:r>
    </w:p>
    <w:p w14:paraId="4ECBBB67" w14:textId="77777777" w:rsidR="007636FC" w:rsidRPr="0015176A" w:rsidRDefault="007636FC" w:rsidP="007636FC">
      <w:pPr>
        <w:pStyle w:val="Default"/>
        <w:rPr>
          <w:rFonts w:asciiTheme="minorHAnsi" w:hAnsiTheme="minorHAnsi"/>
          <w:b/>
          <w:bCs/>
        </w:rPr>
      </w:pPr>
    </w:p>
    <w:p w14:paraId="78E13A0E" w14:textId="77777777" w:rsidR="007636FC" w:rsidRPr="0015176A" w:rsidRDefault="007636FC" w:rsidP="007636FC">
      <w:pPr>
        <w:pStyle w:val="Default"/>
        <w:rPr>
          <w:rFonts w:asciiTheme="minorHAnsi" w:hAnsiTheme="minorHAnsi"/>
          <w:b/>
          <w:bCs/>
        </w:rPr>
      </w:pPr>
      <w:r w:rsidRPr="0015176A">
        <w:rPr>
          <w:rFonts w:asciiTheme="minorHAnsi" w:hAnsiTheme="minorHAnsi"/>
          <w:b/>
          <w:bCs/>
        </w:rPr>
        <w:t xml:space="preserve">Experience: </w:t>
      </w:r>
    </w:p>
    <w:p w14:paraId="737D218B" w14:textId="77777777" w:rsidR="007636FC" w:rsidRPr="0015176A" w:rsidRDefault="007636FC" w:rsidP="007636FC">
      <w:pPr>
        <w:pStyle w:val="Default"/>
        <w:rPr>
          <w:rFonts w:asciiTheme="minorHAnsi" w:hAnsiTheme="minorHAnsi"/>
        </w:rPr>
      </w:pPr>
    </w:p>
    <w:p w14:paraId="227CD872" w14:textId="43093F0D" w:rsidR="007636FC" w:rsidRPr="0015176A" w:rsidRDefault="007636FC" w:rsidP="007636FC">
      <w:pPr>
        <w:pStyle w:val="Default"/>
        <w:numPr>
          <w:ilvl w:val="0"/>
          <w:numId w:val="19"/>
        </w:numPr>
        <w:rPr>
          <w:rFonts w:asciiTheme="minorHAnsi" w:hAnsiTheme="minorHAnsi"/>
        </w:rPr>
      </w:pPr>
      <w:r w:rsidRPr="0015176A">
        <w:rPr>
          <w:rFonts w:asciiTheme="minorHAnsi" w:hAnsiTheme="minorHAnsi"/>
        </w:rPr>
        <w:t>Prior experience with affordable housing development</w:t>
      </w:r>
      <w:r w:rsidR="008F3D31">
        <w:rPr>
          <w:rFonts w:asciiTheme="minorHAnsi" w:hAnsiTheme="minorHAnsi"/>
        </w:rPr>
        <w:t xml:space="preserve">, </w:t>
      </w:r>
      <w:r w:rsidR="00146561" w:rsidRPr="0015176A">
        <w:rPr>
          <w:rFonts w:asciiTheme="minorHAnsi" w:hAnsiTheme="minorHAnsi"/>
        </w:rPr>
        <w:t xml:space="preserve">occupied </w:t>
      </w:r>
      <w:r w:rsidR="00146561">
        <w:rPr>
          <w:rFonts w:asciiTheme="minorHAnsi" w:hAnsiTheme="minorHAnsi"/>
        </w:rPr>
        <w:t xml:space="preserve">temporary </w:t>
      </w:r>
      <w:r w:rsidR="00146561" w:rsidRPr="0015176A">
        <w:rPr>
          <w:rFonts w:asciiTheme="minorHAnsi" w:hAnsiTheme="minorHAnsi"/>
        </w:rPr>
        <w:t>residential rehabilitation</w:t>
      </w:r>
      <w:r w:rsidR="00146561">
        <w:rPr>
          <w:rFonts w:asciiTheme="minorHAnsi" w:hAnsiTheme="minorHAnsi"/>
        </w:rPr>
        <w:t>,</w:t>
      </w:r>
      <w:r w:rsidR="008F3D31">
        <w:rPr>
          <w:rFonts w:asciiTheme="minorHAnsi" w:hAnsiTheme="minorHAnsi"/>
        </w:rPr>
        <w:t xml:space="preserve"> and multiple construction types</w:t>
      </w:r>
      <w:r w:rsidRPr="0015176A">
        <w:rPr>
          <w:rFonts w:asciiTheme="minorHAnsi" w:hAnsiTheme="minorHAnsi"/>
        </w:rPr>
        <w:t xml:space="preserve"> are threshold requirements. </w:t>
      </w:r>
      <w:r w:rsidRPr="00AA3A3C">
        <w:rPr>
          <w:rFonts w:asciiTheme="minorHAnsi" w:hAnsiTheme="minorHAnsi"/>
        </w:rPr>
        <w:t>Any proposal submitted without demonstrable ex</w:t>
      </w:r>
      <w:r w:rsidR="00AA3A3C">
        <w:rPr>
          <w:rFonts w:asciiTheme="minorHAnsi" w:hAnsiTheme="minorHAnsi"/>
        </w:rPr>
        <w:t>perience in all three areas may</w:t>
      </w:r>
      <w:r w:rsidRPr="00AA3A3C">
        <w:rPr>
          <w:rFonts w:asciiTheme="minorHAnsi" w:hAnsiTheme="minorHAnsi"/>
        </w:rPr>
        <w:t xml:space="preserve"> not be reviewed further. </w:t>
      </w:r>
      <w:r w:rsidRPr="0015176A">
        <w:rPr>
          <w:rFonts w:asciiTheme="minorHAnsi" w:hAnsiTheme="minorHAnsi"/>
        </w:rPr>
        <w:t>List the projects, which best illustrate the firm’s experience and current staff who are being assigned to this project. List at least three (3) and no more than five (5), recent (within the past five (5) years) comparable building projects completed as a Contractor, Construction Manager or in another capacity. Each project must include the following information:</w:t>
      </w:r>
    </w:p>
    <w:p w14:paraId="2A884623" w14:textId="77777777" w:rsidR="007636FC" w:rsidRPr="0015176A" w:rsidRDefault="007636FC" w:rsidP="007636FC">
      <w:pPr>
        <w:autoSpaceDE w:val="0"/>
        <w:autoSpaceDN w:val="0"/>
        <w:adjustRightInd w:val="0"/>
        <w:spacing w:after="0"/>
        <w:ind w:left="720"/>
        <w:rPr>
          <w:rFonts w:asciiTheme="minorHAnsi" w:hAnsiTheme="minorHAnsi"/>
          <w:sz w:val="24"/>
          <w:szCs w:val="24"/>
        </w:rPr>
      </w:pPr>
    </w:p>
    <w:p w14:paraId="48F77372" w14:textId="77777777" w:rsidR="007636FC" w:rsidRPr="0015176A" w:rsidRDefault="007636FC" w:rsidP="007636FC">
      <w:pPr>
        <w:autoSpaceDE w:val="0"/>
        <w:autoSpaceDN w:val="0"/>
        <w:adjustRightInd w:val="0"/>
        <w:spacing w:after="0"/>
        <w:ind w:left="720"/>
        <w:rPr>
          <w:rFonts w:asciiTheme="minorHAnsi" w:hAnsiTheme="minorHAnsi"/>
          <w:sz w:val="24"/>
          <w:szCs w:val="24"/>
        </w:rPr>
      </w:pPr>
      <w:proofErr w:type="spellStart"/>
      <w:r w:rsidRPr="0015176A">
        <w:rPr>
          <w:rFonts w:asciiTheme="minorHAnsi" w:hAnsiTheme="minorHAnsi"/>
          <w:sz w:val="24"/>
          <w:szCs w:val="24"/>
        </w:rPr>
        <w:t>i</w:t>
      </w:r>
      <w:proofErr w:type="spellEnd"/>
      <w:r w:rsidRPr="0015176A">
        <w:rPr>
          <w:rFonts w:asciiTheme="minorHAnsi" w:hAnsiTheme="minorHAnsi"/>
          <w:sz w:val="24"/>
          <w:szCs w:val="24"/>
        </w:rPr>
        <w:t>. Name and location of the project,</w:t>
      </w:r>
    </w:p>
    <w:p w14:paraId="5814C83C" w14:textId="77777777" w:rsidR="007636FC" w:rsidRPr="0015176A" w:rsidRDefault="007636FC" w:rsidP="007636FC">
      <w:pPr>
        <w:autoSpaceDE w:val="0"/>
        <w:autoSpaceDN w:val="0"/>
        <w:adjustRightInd w:val="0"/>
        <w:spacing w:after="0"/>
        <w:ind w:left="720"/>
        <w:rPr>
          <w:rFonts w:asciiTheme="minorHAnsi" w:hAnsiTheme="minorHAnsi"/>
          <w:sz w:val="24"/>
          <w:szCs w:val="24"/>
        </w:rPr>
      </w:pPr>
      <w:r w:rsidRPr="0015176A">
        <w:rPr>
          <w:rFonts w:asciiTheme="minorHAnsi" w:hAnsiTheme="minorHAnsi"/>
          <w:sz w:val="24"/>
          <w:szCs w:val="24"/>
        </w:rPr>
        <w:t>ii. The nature of the firm’s responsibility on this project,</w:t>
      </w:r>
    </w:p>
    <w:p w14:paraId="30528E40" w14:textId="77777777" w:rsidR="007636FC" w:rsidRPr="0015176A" w:rsidRDefault="007636FC" w:rsidP="007636FC">
      <w:pPr>
        <w:autoSpaceDE w:val="0"/>
        <w:autoSpaceDN w:val="0"/>
        <w:adjustRightInd w:val="0"/>
        <w:spacing w:after="0"/>
        <w:ind w:left="720"/>
        <w:rPr>
          <w:rFonts w:asciiTheme="minorHAnsi" w:hAnsiTheme="minorHAnsi"/>
          <w:sz w:val="24"/>
          <w:szCs w:val="24"/>
        </w:rPr>
      </w:pPr>
      <w:r w:rsidRPr="0015176A">
        <w:rPr>
          <w:rFonts w:asciiTheme="minorHAnsi" w:hAnsiTheme="minorHAnsi"/>
          <w:sz w:val="24"/>
          <w:szCs w:val="24"/>
        </w:rPr>
        <w:t>iii. Project owner’s representative name, address and phone number,</w:t>
      </w:r>
    </w:p>
    <w:p w14:paraId="6A27E8AA" w14:textId="77777777" w:rsidR="007636FC" w:rsidRPr="0015176A" w:rsidRDefault="007636FC" w:rsidP="007636FC">
      <w:pPr>
        <w:autoSpaceDE w:val="0"/>
        <w:autoSpaceDN w:val="0"/>
        <w:adjustRightInd w:val="0"/>
        <w:spacing w:after="0"/>
        <w:ind w:left="720"/>
        <w:rPr>
          <w:rFonts w:asciiTheme="minorHAnsi" w:hAnsiTheme="minorHAnsi"/>
          <w:sz w:val="24"/>
          <w:szCs w:val="24"/>
        </w:rPr>
      </w:pPr>
      <w:r w:rsidRPr="0015176A">
        <w:rPr>
          <w:rFonts w:asciiTheme="minorHAnsi" w:hAnsiTheme="minorHAnsi"/>
          <w:sz w:val="24"/>
          <w:szCs w:val="24"/>
        </w:rPr>
        <w:t>iv. Date project was completed or is anticipated to be complete,</w:t>
      </w:r>
    </w:p>
    <w:p w14:paraId="1815C389" w14:textId="7C8F4EE3" w:rsidR="007636FC" w:rsidRPr="0015176A" w:rsidRDefault="007636FC" w:rsidP="007636FC">
      <w:pPr>
        <w:autoSpaceDE w:val="0"/>
        <w:autoSpaceDN w:val="0"/>
        <w:adjustRightInd w:val="0"/>
        <w:spacing w:after="0"/>
        <w:ind w:left="720"/>
        <w:rPr>
          <w:rFonts w:asciiTheme="minorHAnsi" w:hAnsiTheme="minorHAnsi"/>
          <w:sz w:val="24"/>
          <w:szCs w:val="24"/>
        </w:rPr>
      </w:pPr>
      <w:proofErr w:type="gramStart"/>
      <w:r w:rsidRPr="0015176A">
        <w:rPr>
          <w:rFonts w:asciiTheme="minorHAnsi" w:hAnsiTheme="minorHAnsi"/>
          <w:sz w:val="24"/>
          <w:szCs w:val="24"/>
        </w:rPr>
        <w:t>v.</w:t>
      </w:r>
      <w:r w:rsidR="0027126F">
        <w:rPr>
          <w:rFonts w:asciiTheme="minorHAnsi" w:hAnsiTheme="minorHAnsi"/>
          <w:sz w:val="24"/>
          <w:szCs w:val="24"/>
        </w:rPr>
        <w:t xml:space="preserve"> </w:t>
      </w:r>
      <w:r w:rsidRPr="0015176A">
        <w:rPr>
          <w:rFonts w:asciiTheme="minorHAnsi" w:hAnsiTheme="minorHAnsi"/>
          <w:sz w:val="24"/>
          <w:szCs w:val="24"/>
        </w:rPr>
        <w:t xml:space="preserve"> Size</w:t>
      </w:r>
      <w:proofErr w:type="gramEnd"/>
      <w:r w:rsidRPr="0015176A">
        <w:rPr>
          <w:rFonts w:asciiTheme="minorHAnsi" w:hAnsiTheme="minorHAnsi"/>
          <w:sz w:val="24"/>
          <w:szCs w:val="24"/>
        </w:rPr>
        <w:t xml:space="preserve"> of project</w:t>
      </w:r>
    </w:p>
    <w:p w14:paraId="15FB2953" w14:textId="77777777" w:rsidR="007636FC" w:rsidRPr="0015176A" w:rsidRDefault="007636FC" w:rsidP="007636FC">
      <w:pPr>
        <w:autoSpaceDE w:val="0"/>
        <w:autoSpaceDN w:val="0"/>
        <w:adjustRightInd w:val="0"/>
        <w:spacing w:after="0"/>
        <w:ind w:left="720"/>
        <w:rPr>
          <w:rFonts w:asciiTheme="minorHAnsi" w:hAnsiTheme="minorHAnsi"/>
          <w:sz w:val="24"/>
          <w:szCs w:val="24"/>
        </w:rPr>
      </w:pPr>
      <w:r w:rsidRPr="0015176A">
        <w:rPr>
          <w:rFonts w:asciiTheme="minorHAnsi" w:hAnsiTheme="minorHAnsi"/>
          <w:sz w:val="24"/>
          <w:szCs w:val="24"/>
        </w:rPr>
        <w:t>vi. Cost of project (construction cost),</w:t>
      </w:r>
    </w:p>
    <w:p w14:paraId="5F6D24B9" w14:textId="77777777" w:rsidR="007636FC" w:rsidRPr="0015176A" w:rsidRDefault="007636FC" w:rsidP="007636FC">
      <w:pPr>
        <w:autoSpaceDE w:val="0"/>
        <w:autoSpaceDN w:val="0"/>
        <w:adjustRightInd w:val="0"/>
        <w:spacing w:after="0"/>
        <w:ind w:left="720"/>
        <w:rPr>
          <w:rFonts w:asciiTheme="minorHAnsi" w:hAnsiTheme="minorHAnsi"/>
          <w:sz w:val="24"/>
          <w:szCs w:val="24"/>
        </w:rPr>
      </w:pPr>
      <w:r w:rsidRPr="0015176A">
        <w:rPr>
          <w:rFonts w:asciiTheme="minorHAnsi" w:hAnsiTheme="minorHAnsi"/>
          <w:sz w:val="24"/>
          <w:szCs w:val="24"/>
        </w:rPr>
        <w:t>vii. Work for which the staff was responsible,</w:t>
      </w:r>
    </w:p>
    <w:p w14:paraId="7926C9A9" w14:textId="77777777" w:rsidR="007636FC" w:rsidRPr="0015176A" w:rsidRDefault="007636FC" w:rsidP="007636FC">
      <w:pPr>
        <w:pStyle w:val="Default"/>
        <w:ind w:firstLine="720"/>
        <w:rPr>
          <w:rFonts w:asciiTheme="minorHAnsi" w:hAnsiTheme="minorHAnsi"/>
        </w:rPr>
      </w:pPr>
      <w:r w:rsidRPr="0015176A">
        <w:rPr>
          <w:rFonts w:asciiTheme="minorHAnsi" w:hAnsiTheme="minorHAnsi"/>
        </w:rPr>
        <w:t>viii. Present status of the project</w:t>
      </w:r>
    </w:p>
    <w:p w14:paraId="60134D48" w14:textId="77777777" w:rsidR="007636FC" w:rsidRPr="0015176A" w:rsidRDefault="007636FC" w:rsidP="007636FC">
      <w:pPr>
        <w:pStyle w:val="Default"/>
        <w:ind w:firstLine="720"/>
        <w:rPr>
          <w:rFonts w:asciiTheme="minorHAnsi" w:hAnsiTheme="minorHAnsi"/>
        </w:rPr>
      </w:pPr>
    </w:p>
    <w:p w14:paraId="5F88AAC8" w14:textId="77777777" w:rsidR="007636FC" w:rsidRPr="0015176A" w:rsidRDefault="007636FC" w:rsidP="007636FC">
      <w:pPr>
        <w:pStyle w:val="Default"/>
        <w:ind w:left="720"/>
        <w:rPr>
          <w:rFonts w:asciiTheme="minorHAnsi" w:hAnsiTheme="minorHAnsi"/>
        </w:rPr>
      </w:pPr>
      <w:r w:rsidRPr="0015176A">
        <w:rPr>
          <w:rFonts w:asciiTheme="minorHAnsi" w:hAnsiTheme="minorHAnsi"/>
        </w:rPr>
        <w:t>Experience should include working with a non-profit housing organization, working with a limited budget, and experience with publicly and federally funded projects and related documentation.</w:t>
      </w:r>
    </w:p>
    <w:p w14:paraId="190C9C84" w14:textId="77777777" w:rsidR="007636FC" w:rsidRPr="0015176A" w:rsidRDefault="007636FC" w:rsidP="007636FC">
      <w:pPr>
        <w:pStyle w:val="Default"/>
        <w:ind w:left="720"/>
        <w:rPr>
          <w:rFonts w:asciiTheme="minorHAnsi" w:hAnsiTheme="minorHAnsi"/>
        </w:rPr>
      </w:pPr>
    </w:p>
    <w:p w14:paraId="13DD2FF9" w14:textId="77777777" w:rsidR="007636FC" w:rsidRPr="0015176A" w:rsidRDefault="007636FC" w:rsidP="007636FC">
      <w:pPr>
        <w:pStyle w:val="Default"/>
        <w:numPr>
          <w:ilvl w:val="0"/>
          <w:numId w:val="19"/>
        </w:numPr>
        <w:rPr>
          <w:rFonts w:asciiTheme="minorHAnsi" w:hAnsiTheme="minorHAnsi"/>
        </w:rPr>
      </w:pPr>
      <w:r w:rsidRPr="0015176A">
        <w:rPr>
          <w:rFonts w:asciiTheme="minorHAnsi" w:hAnsiTheme="minorHAnsi"/>
        </w:rPr>
        <w:t xml:space="preserve">Enclose a letter from your insurance carrier indicating your firm’s ability to acquire a 100% performance and payment bond. </w:t>
      </w:r>
    </w:p>
    <w:p w14:paraId="278629E4" w14:textId="77777777" w:rsidR="007636FC" w:rsidRPr="0015176A" w:rsidRDefault="007636FC" w:rsidP="007636FC">
      <w:pPr>
        <w:pStyle w:val="ListParagraph"/>
        <w:spacing w:after="0"/>
        <w:rPr>
          <w:sz w:val="24"/>
          <w:szCs w:val="24"/>
        </w:rPr>
      </w:pPr>
    </w:p>
    <w:p w14:paraId="6101DFC6" w14:textId="77777777" w:rsidR="007636FC" w:rsidRPr="0015176A" w:rsidRDefault="007636FC" w:rsidP="007636FC">
      <w:pPr>
        <w:pStyle w:val="Default"/>
        <w:numPr>
          <w:ilvl w:val="0"/>
          <w:numId w:val="19"/>
        </w:numPr>
        <w:rPr>
          <w:rFonts w:asciiTheme="minorHAnsi" w:hAnsiTheme="minorHAnsi"/>
        </w:rPr>
      </w:pPr>
      <w:r w:rsidRPr="0015176A">
        <w:rPr>
          <w:rFonts w:asciiTheme="minorHAnsi" w:hAnsiTheme="minorHAnsi"/>
        </w:rPr>
        <w:t>If your firm currently involved in litigation due to its involvement in a recent construction project, provide detail as to the nature of any such litigation.</w:t>
      </w:r>
    </w:p>
    <w:p w14:paraId="1FF2A7DE" w14:textId="77777777" w:rsidR="007636FC" w:rsidRPr="0015176A" w:rsidRDefault="007636FC" w:rsidP="007636FC">
      <w:pPr>
        <w:pStyle w:val="ListParagraph"/>
        <w:spacing w:after="0"/>
        <w:rPr>
          <w:sz w:val="24"/>
          <w:szCs w:val="24"/>
        </w:rPr>
      </w:pPr>
    </w:p>
    <w:p w14:paraId="3B1EA992" w14:textId="77777777" w:rsidR="007636FC" w:rsidRDefault="007636FC" w:rsidP="007636FC">
      <w:pPr>
        <w:pStyle w:val="Default"/>
        <w:numPr>
          <w:ilvl w:val="0"/>
          <w:numId w:val="19"/>
        </w:numPr>
        <w:rPr>
          <w:rFonts w:asciiTheme="minorHAnsi" w:hAnsiTheme="minorHAnsi"/>
        </w:rPr>
      </w:pPr>
      <w:r w:rsidRPr="0015176A">
        <w:rPr>
          <w:rFonts w:asciiTheme="minorHAnsi" w:hAnsiTheme="minorHAnsi"/>
        </w:rPr>
        <w:t>If your firm has failed to complete a contract awarded to it in any capacity within the past ten (10) years, provide specific circumstances.</w:t>
      </w:r>
    </w:p>
    <w:p w14:paraId="2B1E8AA4" w14:textId="77777777" w:rsidR="00146561" w:rsidRDefault="00146561" w:rsidP="00146561">
      <w:pPr>
        <w:pStyle w:val="Default"/>
        <w:rPr>
          <w:rFonts w:asciiTheme="minorHAnsi" w:hAnsiTheme="minorHAnsi"/>
        </w:rPr>
      </w:pPr>
    </w:p>
    <w:p w14:paraId="521E80AC" w14:textId="4FF9E74E" w:rsidR="000846EC" w:rsidRPr="000846EC" w:rsidRDefault="000846EC" w:rsidP="000846EC">
      <w:pPr>
        <w:pStyle w:val="Default"/>
        <w:numPr>
          <w:ilvl w:val="0"/>
          <w:numId w:val="19"/>
        </w:numPr>
        <w:rPr>
          <w:rFonts w:asciiTheme="minorHAnsi" w:hAnsiTheme="minorHAnsi"/>
          <w:color w:val="auto"/>
        </w:rPr>
      </w:pPr>
      <w:r>
        <w:rPr>
          <w:rFonts w:asciiTheme="minorHAnsi" w:hAnsiTheme="minorHAnsi"/>
          <w:color w:val="auto"/>
        </w:rPr>
        <w:t xml:space="preserve">Please indicate whether your firm would be willing to work with Owner’s architect to perform limited work on pre-project evaluations of potential future project opportunities in and around Randolph, VT during the period of engagement on the subject of the RFP, and if so, the staff and hourly pricing for such evaluations during the project period. </w:t>
      </w:r>
    </w:p>
    <w:p w14:paraId="225C092D" w14:textId="77777777" w:rsidR="007636FC" w:rsidRPr="0015176A" w:rsidRDefault="007636FC" w:rsidP="007636FC">
      <w:pPr>
        <w:pStyle w:val="Default"/>
        <w:rPr>
          <w:rFonts w:asciiTheme="minorHAnsi" w:hAnsiTheme="minorHAnsi"/>
          <w:b/>
          <w:bCs/>
        </w:rPr>
      </w:pPr>
    </w:p>
    <w:p w14:paraId="3FD8D399" w14:textId="77777777" w:rsidR="007636FC" w:rsidRPr="0015176A" w:rsidRDefault="007636FC" w:rsidP="007636FC">
      <w:pPr>
        <w:pStyle w:val="Default"/>
        <w:rPr>
          <w:rFonts w:asciiTheme="minorHAnsi" w:hAnsiTheme="minorHAnsi"/>
        </w:rPr>
      </w:pPr>
      <w:r w:rsidRPr="0015176A">
        <w:rPr>
          <w:rFonts w:asciiTheme="minorHAnsi" w:hAnsiTheme="minorHAnsi"/>
          <w:b/>
          <w:bCs/>
        </w:rPr>
        <w:t xml:space="preserve">Procedures: </w:t>
      </w:r>
    </w:p>
    <w:p w14:paraId="7C3A5CA9" w14:textId="77777777" w:rsidR="007636FC" w:rsidRPr="0015176A" w:rsidRDefault="007636FC" w:rsidP="007636FC">
      <w:pPr>
        <w:pStyle w:val="Default"/>
        <w:rPr>
          <w:rFonts w:asciiTheme="minorHAnsi" w:hAnsiTheme="minorHAnsi"/>
        </w:rPr>
      </w:pPr>
    </w:p>
    <w:p w14:paraId="6601B58E" w14:textId="4032759A" w:rsidR="007636FC" w:rsidRPr="0015176A" w:rsidRDefault="007636FC" w:rsidP="007636FC">
      <w:pPr>
        <w:pStyle w:val="Default"/>
        <w:numPr>
          <w:ilvl w:val="0"/>
          <w:numId w:val="21"/>
        </w:numPr>
        <w:rPr>
          <w:rFonts w:asciiTheme="minorHAnsi" w:hAnsiTheme="minorHAnsi"/>
        </w:rPr>
      </w:pPr>
      <w:r w:rsidRPr="0015176A">
        <w:rPr>
          <w:rFonts w:asciiTheme="minorHAnsi" w:hAnsiTheme="minorHAnsi"/>
        </w:rPr>
        <w:t>Explain your approach to value engineering as the design moves forward, especially as related to systems and materials choice. Specifically, it is the Owner</w:t>
      </w:r>
      <w:r w:rsidR="00B76ADE">
        <w:rPr>
          <w:rFonts w:asciiTheme="minorHAnsi" w:hAnsiTheme="minorHAnsi"/>
        </w:rPr>
        <w:t>’</w:t>
      </w:r>
      <w:r w:rsidRPr="0015176A">
        <w:rPr>
          <w:rFonts w:asciiTheme="minorHAnsi" w:hAnsiTheme="minorHAnsi"/>
        </w:rPr>
        <w:t>s intention to review the CM’s contribution to achievement of the Owners cost goals. This contribution should include but not be limited to design, component selection, and constructability. In the event the cost goals are not achieved</w:t>
      </w:r>
      <w:r w:rsidR="00B76ADE">
        <w:rPr>
          <w:rFonts w:asciiTheme="minorHAnsi" w:hAnsiTheme="minorHAnsi"/>
        </w:rPr>
        <w:t>,</w:t>
      </w:r>
      <w:r w:rsidRPr="0015176A">
        <w:rPr>
          <w:rFonts w:asciiTheme="minorHAnsi" w:hAnsiTheme="minorHAnsi"/>
        </w:rPr>
        <w:t xml:space="preserve"> the project will not proceed.</w:t>
      </w:r>
    </w:p>
    <w:p w14:paraId="6A9EF3A8" w14:textId="77777777" w:rsidR="007636FC" w:rsidRPr="0015176A" w:rsidRDefault="007636FC" w:rsidP="007636FC">
      <w:pPr>
        <w:pStyle w:val="Default"/>
        <w:ind w:left="720"/>
        <w:rPr>
          <w:rFonts w:asciiTheme="minorHAnsi" w:hAnsiTheme="minorHAnsi"/>
        </w:rPr>
      </w:pPr>
    </w:p>
    <w:p w14:paraId="6EF66386" w14:textId="77777777" w:rsidR="007636FC" w:rsidRPr="0015176A" w:rsidRDefault="007636FC" w:rsidP="007636FC">
      <w:pPr>
        <w:pStyle w:val="Default"/>
        <w:numPr>
          <w:ilvl w:val="0"/>
          <w:numId w:val="21"/>
        </w:numPr>
        <w:rPr>
          <w:rFonts w:asciiTheme="minorHAnsi" w:hAnsiTheme="minorHAnsi"/>
        </w:rPr>
      </w:pPr>
      <w:r w:rsidRPr="0015176A">
        <w:rPr>
          <w:rFonts w:asciiTheme="minorHAnsi" w:hAnsiTheme="minorHAnsi"/>
        </w:rPr>
        <w:t xml:space="preserve">Describe the pre-qualification and bidding procedures your firm uses to assure your clients of the lowest cost and best value. </w:t>
      </w:r>
    </w:p>
    <w:p w14:paraId="7D54F04E" w14:textId="77777777" w:rsidR="007636FC" w:rsidRPr="0015176A" w:rsidRDefault="007636FC" w:rsidP="007636FC">
      <w:pPr>
        <w:pStyle w:val="ListParagraph"/>
        <w:spacing w:after="0"/>
        <w:rPr>
          <w:sz w:val="24"/>
          <w:szCs w:val="24"/>
        </w:rPr>
      </w:pPr>
    </w:p>
    <w:p w14:paraId="3E93DE71" w14:textId="12D0FA03" w:rsidR="007636FC" w:rsidRPr="0015176A" w:rsidRDefault="007636FC" w:rsidP="007636FC">
      <w:pPr>
        <w:pStyle w:val="Default"/>
        <w:numPr>
          <w:ilvl w:val="0"/>
          <w:numId w:val="21"/>
        </w:numPr>
        <w:rPr>
          <w:rFonts w:asciiTheme="minorHAnsi" w:hAnsiTheme="minorHAnsi"/>
        </w:rPr>
      </w:pPr>
      <w:r w:rsidRPr="0015176A">
        <w:rPr>
          <w:rFonts w:asciiTheme="minorHAnsi" w:hAnsiTheme="minorHAnsi"/>
        </w:rPr>
        <w:t xml:space="preserve">Discuss the historical accuracy of your estimating and scheduling activities. In addition, please provide specific references to sources who can comment on your participation during the pre-construction phase, and during the critical project cost estimating phase. </w:t>
      </w:r>
    </w:p>
    <w:p w14:paraId="49C96380" w14:textId="77777777" w:rsidR="007636FC" w:rsidRPr="0015176A" w:rsidRDefault="007636FC" w:rsidP="007636FC">
      <w:pPr>
        <w:pStyle w:val="ListParagraph"/>
        <w:spacing w:after="0"/>
        <w:rPr>
          <w:sz w:val="24"/>
          <w:szCs w:val="24"/>
        </w:rPr>
      </w:pPr>
    </w:p>
    <w:p w14:paraId="4DFB0628" w14:textId="77777777" w:rsidR="007636FC" w:rsidRPr="0015176A" w:rsidRDefault="007636FC" w:rsidP="007636FC">
      <w:pPr>
        <w:pStyle w:val="Default"/>
        <w:numPr>
          <w:ilvl w:val="0"/>
          <w:numId w:val="21"/>
        </w:numPr>
        <w:rPr>
          <w:rFonts w:asciiTheme="minorHAnsi" w:hAnsiTheme="minorHAnsi"/>
        </w:rPr>
      </w:pPr>
      <w:r w:rsidRPr="0015176A">
        <w:rPr>
          <w:rFonts w:asciiTheme="minorHAnsi" w:hAnsiTheme="minorHAnsi"/>
        </w:rPr>
        <w:t>Submit examples of your billing and accounting procedures to demonstrate project status to the client.</w:t>
      </w:r>
    </w:p>
    <w:p w14:paraId="32281283" w14:textId="77777777" w:rsidR="007636FC" w:rsidRPr="0015176A" w:rsidRDefault="007636FC" w:rsidP="007636FC">
      <w:pPr>
        <w:pStyle w:val="ListParagraph"/>
        <w:spacing w:after="0"/>
        <w:rPr>
          <w:sz w:val="24"/>
          <w:szCs w:val="24"/>
        </w:rPr>
      </w:pPr>
    </w:p>
    <w:p w14:paraId="465AE73C" w14:textId="77777777" w:rsidR="007636FC" w:rsidRPr="0015176A" w:rsidRDefault="007636FC" w:rsidP="007636FC">
      <w:pPr>
        <w:pStyle w:val="Default"/>
        <w:numPr>
          <w:ilvl w:val="0"/>
          <w:numId w:val="21"/>
        </w:numPr>
        <w:rPr>
          <w:rFonts w:asciiTheme="minorHAnsi" w:hAnsiTheme="minorHAnsi"/>
        </w:rPr>
      </w:pPr>
      <w:r w:rsidRPr="0015176A">
        <w:rPr>
          <w:rFonts w:asciiTheme="minorHAnsi" w:hAnsiTheme="minorHAnsi"/>
        </w:rPr>
        <w:t xml:space="preserve">Describe your firm’s approach to on site safety and provide a current, written copy of your “Experience Modification Rate” signed by your insurer. </w:t>
      </w:r>
    </w:p>
    <w:p w14:paraId="2865B2C1" w14:textId="77777777" w:rsidR="007636FC" w:rsidRPr="0015176A" w:rsidRDefault="007636FC" w:rsidP="007636FC">
      <w:pPr>
        <w:pStyle w:val="ListParagraph"/>
        <w:spacing w:after="0"/>
        <w:rPr>
          <w:sz w:val="24"/>
          <w:szCs w:val="24"/>
        </w:rPr>
      </w:pPr>
    </w:p>
    <w:p w14:paraId="6087544D" w14:textId="77777777" w:rsidR="007636FC" w:rsidRPr="0015176A" w:rsidRDefault="007636FC" w:rsidP="007636FC">
      <w:pPr>
        <w:pStyle w:val="Default"/>
        <w:numPr>
          <w:ilvl w:val="0"/>
          <w:numId w:val="21"/>
        </w:numPr>
        <w:rPr>
          <w:rFonts w:asciiTheme="minorHAnsi" w:hAnsiTheme="minorHAnsi"/>
        </w:rPr>
      </w:pPr>
      <w:r w:rsidRPr="0015176A">
        <w:rPr>
          <w:rFonts w:asciiTheme="minorHAnsi" w:hAnsiTheme="minorHAnsi"/>
        </w:rPr>
        <w:t xml:space="preserve">Describe your firm’s Quality Assurance Program. </w:t>
      </w:r>
    </w:p>
    <w:p w14:paraId="42BA0509" w14:textId="77777777" w:rsidR="007636FC" w:rsidRPr="0015176A" w:rsidRDefault="007636FC" w:rsidP="007636FC">
      <w:pPr>
        <w:pStyle w:val="ListParagraph"/>
        <w:spacing w:after="0"/>
        <w:rPr>
          <w:sz w:val="24"/>
          <w:szCs w:val="24"/>
        </w:rPr>
      </w:pPr>
    </w:p>
    <w:p w14:paraId="755FF5CB" w14:textId="13B6C5D4" w:rsidR="007636FC" w:rsidRPr="0015176A" w:rsidRDefault="007636FC" w:rsidP="007636FC">
      <w:pPr>
        <w:pStyle w:val="Default"/>
        <w:numPr>
          <w:ilvl w:val="0"/>
          <w:numId w:val="21"/>
        </w:numPr>
        <w:rPr>
          <w:rFonts w:asciiTheme="minorHAnsi" w:hAnsiTheme="minorHAnsi"/>
        </w:rPr>
      </w:pPr>
      <w:r w:rsidRPr="0015176A">
        <w:rPr>
          <w:rFonts w:asciiTheme="minorHAnsi" w:hAnsiTheme="minorHAnsi"/>
        </w:rPr>
        <w:t xml:space="preserve">Describe your approach to O &amp; M Manuals and be prepared to </w:t>
      </w:r>
      <w:r w:rsidR="00146561">
        <w:rPr>
          <w:rFonts w:asciiTheme="minorHAnsi" w:hAnsiTheme="minorHAnsi"/>
        </w:rPr>
        <w:t>provide a</w:t>
      </w:r>
      <w:r w:rsidRPr="0015176A">
        <w:rPr>
          <w:rFonts w:asciiTheme="minorHAnsi" w:hAnsiTheme="minorHAnsi"/>
        </w:rPr>
        <w:t xml:space="preserve"> sample. </w:t>
      </w:r>
    </w:p>
    <w:p w14:paraId="7D65708B" w14:textId="77777777" w:rsidR="007636FC" w:rsidRPr="0015176A" w:rsidRDefault="007636FC" w:rsidP="007636FC">
      <w:pPr>
        <w:pStyle w:val="ListParagraph"/>
        <w:spacing w:after="0"/>
        <w:rPr>
          <w:sz w:val="24"/>
          <w:szCs w:val="24"/>
        </w:rPr>
      </w:pPr>
    </w:p>
    <w:p w14:paraId="432787D7" w14:textId="77777777" w:rsidR="007636FC" w:rsidRPr="0015176A" w:rsidRDefault="007636FC" w:rsidP="007636FC">
      <w:pPr>
        <w:pStyle w:val="Default"/>
        <w:numPr>
          <w:ilvl w:val="0"/>
          <w:numId w:val="21"/>
        </w:numPr>
        <w:rPr>
          <w:rFonts w:asciiTheme="minorHAnsi" w:hAnsiTheme="minorHAnsi"/>
        </w:rPr>
      </w:pPr>
      <w:r w:rsidRPr="0015176A">
        <w:rPr>
          <w:rFonts w:asciiTheme="minorHAnsi" w:hAnsiTheme="minorHAnsi"/>
        </w:rPr>
        <w:t xml:space="preserve">Provide evidence and references of warranty response. </w:t>
      </w:r>
    </w:p>
    <w:p w14:paraId="5E9321E3" w14:textId="77777777" w:rsidR="007636FC" w:rsidRPr="0015176A" w:rsidRDefault="007636FC" w:rsidP="007636FC">
      <w:pPr>
        <w:pStyle w:val="Default"/>
        <w:rPr>
          <w:rFonts w:asciiTheme="minorHAnsi" w:hAnsiTheme="minorHAnsi"/>
          <w:b/>
          <w:bCs/>
        </w:rPr>
      </w:pPr>
    </w:p>
    <w:p w14:paraId="4D87F90D" w14:textId="77777777" w:rsidR="007636FC" w:rsidRPr="0015176A" w:rsidRDefault="007636FC" w:rsidP="007636FC">
      <w:pPr>
        <w:pStyle w:val="Default"/>
        <w:rPr>
          <w:rFonts w:asciiTheme="minorHAnsi" w:hAnsiTheme="minorHAnsi"/>
          <w:b/>
          <w:bCs/>
        </w:rPr>
      </w:pPr>
      <w:r w:rsidRPr="0015176A">
        <w:rPr>
          <w:rFonts w:asciiTheme="minorHAnsi" w:hAnsiTheme="minorHAnsi"/>
          <w:b/>
          <w:bCs/>
        </w:rPr>
        <w:t xml:space="preserve">Organization: </w:t>
      </w:r>
    </w:p>
    <w:p w14:paraId="746A3DAA" w14:textId="77777777" w:rsidR="007636FC" w:rsidRPr="0015176A" w:rsidRDefault="007636FC" w:rsidP="007636FC">
      <w:pPr>
        <w:pStyle w:val="Default"/>
        <w:rPr>
          <w:rFonts w:asciiTheme="minorHAnsi" w:hAnsiTheme="minorHAnsi"/>
          <w:b/>
          <w:bCs/>
        </w:rPr>
      </w:pPr>
    </w:p>
    <w:p w14:paraId="2ACC89B6" w14:textId="77777777" w:rsidR="007636FC" w:rsidRPr="0015176A" w:rsidRDefault="007636FC" w:rsidP="007636FC">
      <w:pPr>
        <w:pStyle w:val="Default"/>
        <w:numPr>
          <w:ilvl w:val="0"/>
          <w:numId w:val="20"/>
        </w:numPr>
        <w:rPr>
          <w:rFonts w:asciiTheme="minorHAnsi" w:hAnsiTheme="minorHAnsi"/>
          <w:bCs/>
        </w:rPr>
      </w:pPr>
      <w:r w:rsidRPr="0015176A">
        <w:rPr>
          <w:rFonts w:asciiTheme="minorHAnsi" w:hAnsiTheme="minorHAnsi"/>
          <w:bCs/>
        </w:rPr>
        <w:t xml:space="preserve">Provide an organizational chart and be prepared to bring your critical team members to your interview, if required, including your proposed project manager, estimator and superintendent for the project. </w:t>
      </w:r>
    </w:p>
    <w:p w14:paraId="03CBD4C7" w14:textId="77777777" w:rsidR="007636FC" w:rsidRPr="0015176A" w:rsidRDefault="007636FC" w:rsidP="007636FC">
      <w:pPr>
        <w:pStyle w:val="Default"/>
        <w:rPr>
          <w:rFonts w:asciiTheme="minorHAnsi" w:hAnsiTheme="minorHAnsi"/>
          <w:bCs/>
        </w:rPr>
      </w:pPr>
    </w:p>
    <w:p w14:paraId="3DAE789C" w14:textId="39291576" w:rsidR="007636FC" w:rsidRPr="0015176A" w:rsidRDefault="007636FC" w:rsidP="007636FC">
      <w:pPr>
        <w:pStyle w:val="Default"/>
        <w:numPr>
          <w:ilvl w:val="0"/>
          <w:numId w:val="20"/>
        </w:numPr>
        <w:rPr>
          <w:rFonts w:asciiTheme="minorHAnsi" w:hAnsiTheme="minorHAnsi"/>
          <w:bCs/>
        </w:rPr>
      </w:pPr>
      <w:r w:rsidRPr="0015176A">
        <w:rPr>
          <w:rFonts w:asciiTheme="minorHAnsi" w:hAnsiTheme="minorHAnsi"/>
          <w:bCs/>
        </w:rPr>
        <w:t xml:space="preserve">Identify the specific, relevant experience of your team members. </w:t>
      </w:r>
      <w:proofErr w:type="spellStart"/>
      <w:r w:rsidRPr="0015176A">
        <w:rPr>
          <w:rFonts w:asciiTheme="minorHAnsi" w:hAnsiTheme="minorHAnsi"/>
          <w:bCs/>
        </w:rPr>
        <w:t>i</w:t>
      </w:r>
      <w:proofErr w:type="spellEnd"/>
      <w:r w:rsidRPr="0015176A">
        <w:rPr>
          <w:rFonts w:asciiTheme="minorHAnsi" w:hAnsiTheme="minorHAnsi"/>
          <w:bCs/>
        </w:rPr>
        <w:t>. Lead Pre-construction services manager, ii. Construction period project manager</w:t>
      </w:r>
      <w:r w:rsidR="00146561">
        <w:rPr>
          <w:rFonts w:asciiTheme="minorHAnsi" w:hAnsiTheme="minorHAnsi"/>
          <w:bCs/>
        </w:rPr>
        <w:t>, and iii. Construction Superintendent</w:t>
      </w:r>
      <w:r w:rsidRPr="0015176A">
        <w:rPr>
          <w:rFonts w:asciiTheme="minorHAnsi" w:hAnsiTheme="minorHAnsi"/>
          <w:bCs/>
        </w:rPr>
        <w:t>. Please describe the team members’ work load during the project design and construction.</w:t>
      </w:r>
    </w:p>
    <w:p w14:paraId="6955D9DA" w14:textId="77777777" w:rsidR="007636FC" w:rsidRPr="0015176A" w:rsidRDefault="007636FC" w:rsidP="007636FC">
      <w:pPr>
        <w:pStyle w:val="Default"/>
        <w:rPr>
          <w:rFonts w:asciiTheme="minorHAnsi" w:hAnsiTheme="minorHAnsi"/>
          <w:bCs/>
        </w:rPr>
      </w:pPr>
    </w:p>
    <w:p w14:paraId="1D937097" w14:textId="77777777" w:rsidR="007636FC" w:rsidRPr="0015176A" w:rsidRDefault="007636FC" w:rsidP="007636FC">
      <w:pPr>
        <w:pStyle w:val="Default"/>
        <w:numPr>
          <w:ilvl w:val="0"/>
          <w:numId w:val="20"/>
        </w:numPr>
        <w:rPr>
          <w:rFonts w:asciiTheme="minorHAnsi" w:hAnsiTheme="minorHAnsi"/>
          <w:bCs/>
        </w:rPr>
      </w:pPr>
      <w:r w:rsidRPr="0015176A">
        <w:rPr>
          <w:rFonts w:asciiTheme="minorHAnsi" w:hAnsiTheme="minorHAnsi"/>
          <w:bCs/>
        </w:rPr>
        <w:t xml:space="preserve">Outline the communication procedures, meeting schedules, and schedule tracking procedures which you employee on this type and size of project. </w:t>
      </w:r>
    </w:p>
    <w:p w14:paraId="3C531604" w14:textId="77777777" w:rsidR="007636FC" w:rsidRPr="0015176A" w:rsidRDefault="007636FC" w:rsidP="007636FC">
      <w:pPr>
        <w:pStyle w:val="Default"/>
        <w:rPr>
          <w:rFonts w:asciiTheme="minorHAnsi" w:hAnsiTheme="minorHAnsi"/>
          <w:b/>
          <w:bCs/>
        </w:rPr>
      </w:pPr>
    </w:p>
    <w:p w14:paraId="5A806407" w14:textId="77777777" w:rsidR="007636FC" w:rsidRPr="0015176A" w:rsidRDefault="007636FC" w:rsidP="007636FC">
      <w:pPr>
        <w:pStyle w:val="Default"/>
        <w:rPr>
          <w:rFonts w:asciiTheme="minorHAnsi" w:hAnsiTheme="minorHAnsi"/>
        </w:rPr>
      </w:pPr>
      <w:r w:rsidRPr="0015176A">
        <w:rPr>
          <w:rFonts w:asciiTheme="minorHAnsi" w:hAnsiTheme="minorHAnsi"/>
          <w:b/>
          <w:bCs/>
        </w:rPr>
        <w:t xml:space="preserve">Cost Proposal: </w:t>
      </w:r>
    </w:p>
    <w:p w14:paraId="0A8A52D0" w14:textId="77777777" w:rsidR="007636FC" w:rsidRPr="0015176A" w:rsidRDefault="007636FC" w:rsidP="007636FC">
      <w:pPr>
        <w:pStyle w:val="Default"/>
        <w:rPr>
          <w:rFonts w:asciiTheme="minorHAnsi" w:hAnsiTheme="minorHAnsi"/>
        </w:rPr>
      </w:pPr>
    </w:p>
    <w:p w14:paraId="7797A91C" w14:textId="0306A3AD" w:rsidR="007636FC" w:rsidRPr="0015176A" w:rsidRDefault="007636FC" w:rsidP="007636FC">
      <w:pPr>
        <w:pStyle w:val="Default"/>
        <w:numPr>
          <w:ilvl w:val="0"/>
          <w:numId w:val="22"/>
        </w:numPr>
        <w:rPr>
          <w:rFonts w:asciiTheme="minorHAnsi" w:hAnsiTheme="minorHAnsi"/>
          <w:color w:val="auto"/>
        </w:rPr>
      </w:pPr>
      <w:r w:rsidRPr="0015176A">
        <w:rPr>
          <w:rFonts w:asciiTheme="minorHAnsi" w:hAnsiTheme="minorHAnsi"/>
          <w:color w:val="auto"/>
        </w:rPr>
        <w:t xml:space="preserve">Based on an assumed Hard Construction Cost </w:t>
      </w:r>
      <w:r w:rsidR="0027126F">
        <w:rPr>
          <w:rFonts w:asciiTheme="minorHAnsi" w:hAnsiTheme="minorHAnsi"/>
          <w:color w:val="auto"/>
        </w:rPr>
        <w:t>of $</w:t>
      </w:r>
      <w:r w:rsidR="00276F48">
        <w:rPr>
          <w:rFonts w:asciiTheme="minorHAnsi" w:hAnsiTheme="minorHAnsi"/>
          <w:color w:val="auto"/>
        </w:rPr>
        <w:t>10MM</w:t>
      </w:r>
      <w:r w:rsidR="00276F48" w:rsidRPr="0015176A">
        <w:rPr>
          <w:rFonts w:asciiTheme="minorHAnsi" w:hAnsiTheme="minorHAnsi"/>
          <w:color w:val="auto"/>
        </w:rPr>
        <w:t xml:space="preserve"> </w:t>
      </w:r>
      <w:r w:rsidRPr="0015176A">
        <w:rPr>
          <w:rFonts w:asciiTheme="minorHAnsi" w:hAnsiTheme="minorHAnsi"/>
          <w:color w:val="auto"/>
        </w:rPr>
        <w:t>(</w:t>
      </w:r>
      <w:r w:rsidRPr="0015176A">
        <w:rPr>
          <w:rFonts w:asciiTheme="minorHAnsi" w:hAnsiTheme="minorHAnsi"/>
          <w:color w:val="auto"/>
          <w:u w:val="single"/>
        </w:rPr>
        <w:t>net of CM fees, bond, general conditions</w:t>
      </w:r>
      <w:r w:rsidRPr="0015176A">
        <w:rPr>
          <w:rFonts w:asciiTheme="minorHAnsi" w:hAnsiTheme="minorHAnsi"/>
          <w:color w:val="auto"/>
        </w:rPr>
        <w:t xml:space="preserve">), using the calculations below, please state your fee structure: preconstruction work (as a dollar value), general conditions (expressed as a percentage of the </w:t>
      </w:r>
      <w:r w:rsidR="00606620" w:rsidRPr="0015176A">
        <w:rPr>
          <w:rFonts w:asciiTheme="minorHAnsi" w:hAnsiTheme="minorHAnsi"/>
          <w:color w:val="auto"/>
        </w:rPr>
        <w:t xml:space="preserve">Hard Construction Cost </w:t>
      </w:r>
      <w:r w:rsidRPr="0015176A">
        <w:rPr>
          <w:rFonts w:asciiTheme="minorHAnsi" w:hAnsiTheme="minorHAnsi"/>
          <w:color w:val="auto"/>
        </w:rPr>
        <w:t xml:space="preserve">and your proposed CM fee as a % of construction costs inclusive of General Conditions); </w:t>
      </w:r>
    </w:p>
    <w:p w14:paraId="103F962E" w14:textId="77777777" w:rsidR="007636FC" w:rsidRDefault="007636FC" w:rsidP="007636FC">
      <w:pPr>
        <w:pStyle w:val="Default"/>
        <w:ind w:left="720"/>
        <w:rPr>
          <w:rFonts w:asciiTheme="minorHAnsi" w:hAnsiTheme="minorHAnsi"/>
          <w:color w:val="auto"/>
        </w:rPr>
      </w:pPr>
    </w:p>
    <w:p w14:paraId="727111B0" w14:textId="77777777" w:rsidR="007636FC" w:rsidRPr="0015176A" w:rsidRDefault="007636FC" w:rsidP="007636FC">
      <w:pPr>
        <w:pStyle w:val="Default"/>
        <w:ind w:left="720"/>
        <w:rPr>
          <w:rFonts w:asciiTheme="minorHAnsi" w:hAnsiTheme="minorHAnsi"/>
          <w:color w:val="auto"/>
        </w:rPr>
      </w:pPr>
      <w:r w:rsidRPr="0015176A">
        <w:rPr>
          <w:rFonts w:asciiTheme="minorHAnsi" w:hAnsiTheme="minorHAnsi"/>
          <w:color w:val="auto"/>
        </w:rPr>
        <w:t>Preconstruction Fee:</w:t>
      </w:r>
      <w:r w:rsidRPr="0015176A">
        <w:rPr>
          <w:rFonts w:asciiTheme="minorHAnsi" w:hAnsiTheme="minorHAnsi"/>
          <w:color w:val="auto"/>
        </w:rPr>
        <w:tab/>
      </w:r>
      <w:r w:rsidRPr="0015176A">
        <w:rPr>
          <w:rFonts w:asciiTheme="minorHAnsi" w:hAnsiTheme="minorHAnsi"/>
          <w:color w:val="auto"/>
        </w:rPr>
        <w:tab/>
        <w:t>$________</w:t>
      </w:r>
    </w:p>
    <w:p w14:paraId="76C088DE" w14:textId="77777777" w:rsidR="007636FC" w:rsidRPr="0015176A" w:rsidRDefault="007636FC" w:rsidP="007636FC">
      <w:pPr>
        <w:pStyle w:val="Default"/>
        <w:ind w:left="720"/>
        <w:rPr>
          <w:rFonts w:asciiTheme="minorHAnsi" w:hAnsiTheme="minorHAnsi"/>
          <w:color w:val="auto"/>
        </w:rPr>
      </w:pPr>
    </w:p>
    <w:p w14:paraId="534F9745" w14:textId="4CEF57F3" w:rsidR="007636FC" w:rsidRPr="0015176A" w:rsidRDefault="007636FC" w:rsidP="007636FC">
      <w:pPr>
        <w:pStyle w:val="Default"/>
        <w:ind w:left="720"/>
        <w:rPr>
          <w:rFonts w:asciiTheme="minorHAnsi" w:hAnsiTheme="minorHAnsi"/>
          <w:color w:val="auto"/>
        </w:rPr>
      </w:pPr>
      <w:r w:rsidRPr="0015176A">
        <w:rPr>
          <w:rFonts w:asciiTheme="minorHAnsi" w:hAnsiTheme="minorHAnsi"/>
          <w:color w:val="auto"/>
        </w:rPr>
        <w:t xml:space="preserve">Base Construction Cost: </w:t>
      </w:r>
      <w:r w:rsidRPr="0015176A">
        <w:rPr>
          <w:rFonts w:asciiTheme="minorHAnsi" w:hAnsiTheme="minorHAnsi"/>
          <w:color w:val="auto"/>
        </w:rPr>
        <w:tab/>
        <w:t>$</w:t>
      </w:r>
      <w:r w:rsidR="00606620" w:rsidRPr="0015176A">
        <w:rPr>
          <w:rFonts w:asciiTheme="minorHAnsi" w:hAnsiTheme="minorHAnsi"/>
          <w:color w:val="auto"/>
        </w:rPr>
        <w:t>________</w:t>
      </w:r>
    </w:p>
    <w:p w14:paraId="2F6B1E30" w14:textId="77777777" w:rsidR="007636FC" w:rsidRPr="0015176A" w:rsidRDefault="007636FC" w:rsidP="007636FC">
      <w:pPr>
        <w:pStyle w:val="Default"/>
        <w:ind w:left="720"/>
        <w:rPr>
          <w:rFonts w:asciiTheme="minorHAnsi" w:hAnsiTheme="minorHAnsi"/>
          <w:color w:val="auto"/>
        </w:rPr>
      </w:pPr>
      <w:r w:rsidRPr="0015176A">
        <w:rPr>
          <w:rFonts w:asciiTheme="minorHAnsi" w:hAnsiTheme="minorHAnsi"/>
          <w:color w:val="auto"/>
        </w:rPr>
        <w:t xml:space="preserve">General Conditions: </w:t>
      </w:r>
      <w:r w:rsidRPr="0015176A">
        <w:rPr>
          <w:rFonts w:asciiTheme="minorHAnsi" w:hAnsiTheme="minorHAnsi"/>
          <w:color w:val="auto"/>
        </w:rPr>
        <w:tab/>
      </w:r>
      <w:r w:rsidRPr="0015176A">
        <w:rPr>
          <w:rFonts w:asciiTheme="minorHAnsi" w:hAnsiTheme="minorHAnsi"/>
          <w:color w:val="auto"/>
        </w:rPr>
        <w:tab/>
        <w:t>$________ % of Base Construction Cost _____%</w:t>
      </w:r>
    </w:p>
    <w:p w14:paraId="3B71F566" w14:textId="77777777" w:rsidR="007636FC" w:rsidRPr="0015176A" w:rsidRDefault="007636FC" w:rsidP="007636FC">
      <w:pPr>
        <w:pStyle w:val="Default"/>
        <w:ind w:left="720"/>
        <w:rPr>
          <w:rFonts w:asciiTheme="minorHAnsi" w:hAnsiTheme="minorHAnsi"/>
          <w:color w:val="auto"/>
        </w:rPr>
      </w:pPr>
      <w:r w:rsidRPr="0015176A">
        <w:rPr>
          <w:rFonts w:asciiTheme="minorHAnsi" w:hAnsiTheme="minorHAnsi"/>
          <w:color w:val="auto"/>
        </w:rPr>
        <w:t>Subtotal:</w:t>
      </w:r>
      <w:r w:rsidRPr="0015176A">
        <w:rPr>
          <w:rFonts w:asciiTheme="minorHAnsi" w:hAnsiTheme="minorHAnsi"/>
          <w:color w:val="auto"/>
        </w:rPr>
        <w:tab/>
      </w:r>
      <w:r w:rsidRPr="0015176A">
        <w:rPr>
          <w:rFonts w:asciiTheme="minorHAnsi" w:hAnsiTheme="minorHAnsi"/>
          <w:color w:val="auto"/>
        </w:rPr>
        <w:tab/>
      </w:r>
      <w:r w:rsidRPr="0015176A">
        <w:rPr>
          <w:rFonts w:asciiTheme="minorHAnsi" w:hAnsiTheme="minorHAnsi"/>
          <w:color w:val="auto"/>
        </w:rPr>
        <w:tab/>
        <w:t>$________</w:t>
      </w:r>
    </w:p>
    <w:p w14:paraId="1DE01B5B" w14:textId="77777777" w:rsidR="007636FC" w:rsidRPr="0015176A" w:rsidRDefault="007636FC" w:rsidP="007636FC">
      <w:pPr>
        <w:pStyle w:val="Default"/>
        <w:ind w:left="720"/>
        <w:rPr>
          <w:rFonts w:asciiTheme="minorHAnsi" w:hAnsiTheme="minorHAnsi"/>
          <w:color w:val="auto"/>
        </w:rPr>
      </w:pPr>
      <w:r w:rsidRPr="0015176A">
        <w:rPr>
          <w:rFonts w:asciiTheme="minorHAnsi" w:hAnsiTheme="minorHAnsi"/>
          <w:color w:val="auto"/>
        </w:rPr>
        <w:t>CM Mark-up:</w:t>
      </w:r>
      <w:r w:rsidRPr="0015176A">
        <w:rPr>
          <w:rFonts w:asciiTheme="minorHAnsi" w:hAnsiTheme="minorHAnsi"/>
          <w:color w:val="auto"/>
        </w:rPr>
        <w:tab/>
      </w:r>
      <w:r w:rsidRPr="0015176A">
        <w:rPr>
          <w:rFonts w:asciiTheme="minorHAnsi" w:hAnsiTheme="minorHAnsi"/>
          <w:color w:val="auto"/>
        </w:rPr>
        <w:tab/>
      </w:r>
      <w:r w:rsidRPr="0015176A">
        <w:rPr>
          <w:rFonts w:asciiTheme="minorHAnsi" w:hAnsiTheme="minorHAnsi"/>
          <w:color w:val="auto"/>
        </w:rPr>
        <w:tab/>
        <w:t>$________ % of Subtotal Cost _____%</w:t>
      </w:r>
    </w:p>
    <w:p w14:paraId="3986289B" w14:textId="77777777" w:rsidR="007636FC" w:rsidRPr="0015176A" w:rsidRDefault="007636FC" w:rsidP="007636FC">
      <w:pPr>
        <w:pStyle w:val="Default"/>
        <w:ind w:left="720"/>
        <w:rPr>
          <w:rFonts w:asciiTheme="minorHAnsi" w:hAnsiTheme="minorHAnsi"/>
          <w:color w:val="auto"/>
        </w:rPr>
      </w:pPr>
      <w:r w:rsidRPr="0015176A">
        <w:rPr>
          <w:rFonts w:asciiTheme="minorHAnsi" w:hAnsiTheme="minorHAnsi"/>
          <w:color w:val="auto"/>
        </w:rPr>
        <w:t>Other CM Fees (itemize):</w:t>
      </w:r>
      <w:r w:rsidRPr="0015176A">
        <w:rPr>
          <w:rFonts w:asciiTheme="minorHAnsi" w:hAnsiTheme="minorHAnsi"/>
          <w:color w:val="auto"/>
        </w:rPr>
        <w:tab/>
        <w:t>$________</w:t>
      </w:r>
    </w:p>
    <w:p w14:paraId="6AD0A523" w14:textId="77777777" w:rsidR="007636FC" w:rsidRPr="0015176A" w:rsidRDefault="007636FC" w:rsidP="007636FC">
      <w:pPr>
        <w:pStyle w:val="Default"/>
        <w:ind w:left="720"/>
        <w:rPr>
          <w:rFonts w:asciiTheme="minorHAnsi" w:hAnsiTheme="minorHAnsi"/>
          <w:color w:val="auto"/>
        </w:rPr>
      </w:pPr>
      <w:r w:rsidRPr="0015176A">
        <w:rPr>
          <w:rFonts w:asciiTheme="minorHAnsi" w:hAnsiTheme="minorHAnsi"/>
          <w:color w:val="auto"/>
        </w:rPr>
        <w:t>Bond:</w:t>
      </w:r>
      <w:r w:rsidRPr="0015176A">
        <w:rPr>
          <w:rFonts w:asciiTheme="minorHAnsi" w:hAnsiTheme="minorHAnsi"/>
          <w:color w:val="auto"/>
        </w:rPr>
        <w:tab/>
      </w:r>
      <w:r w:rsidRPr="0015176A">
        <w:rPr>
          <w:rFonts w:asciiTheme="minorHAnsi" w:hAnsiTheme="minorHAnsi"/>
          <w:color w:val="auto"/>
        </w:rPr>
        <w:tab/>
      </w:r>
      <w:r w:rsidRPr="0015176A">
        <w:rPr>
          <w:rFonts w:asciiTheme="minorHAnsi" w:hAnsiTheme="minorHAnsi"/>
          <w:color w:val="auto"/>
        </w:rPr>
        <w:tab/>
      </w:r>
      <w:r w:rsidRPr="0015176A">
        <w:rPr>
          <w:rFonts w:asciiTheme="minorHAnsi" w:hAnsiTheme="minorHAnsi"/>
          <w:color w:val="auto"/>
        </w:rPr>
        <w:tab/>
        <w:t>$________</w:t>
      </w:r>
    </w:p>
    <w:p w14:paraId="615C1FF5" w14:textId="77777777" w:rsidR="007636FC" w:rsidRPr="0015176A" w:rsidRDefault="007636FC" w:rsidP="007636FC">
      <w:pPr>
        <w:pStyle w:val="Default"/>
        <w:ind w:left="720"/>
        <w:rPr>
          <w:rFonts w:asciiTheme="minorHAnsi" w:hAnsiTheme="minorHAnsi"/>
          <w:b/>
          <w:color w:val="auto"/>
        </w:rPr>
      </w:pPr>
      <w:r w:rsidRPr="0015176A">
        <w:rPr>
          <w:rFonts w:asciiTheme="minorHAnsi" w:hAnsiTheme="minorHAnsi"/>
          <w:b/>
          <w:color w:val="auto"/>
        </w:rPr>
        <w:t>TOTAL:</w:t>
      </w:r>
      <w:r w:rsidRPr="0015176A">
        <w:rPr>
          <w:rFonts w:asciiTheme="minorHAnsi" w:hAnsiTheme="minorHAnsi"/>
          <w:b/>
          <w:color w:val="auto"/>
        </w:rPr>
        <w:tab/>
      </w:r>
      <w:r w:rsidRPr="0015176A">
        <w:rPr>
          <w:rFonts w:asciiTheme="minorHAnsi" w:hAnsiTheme="minorHAnsi"/>
          <w:b/>
          <w:color w:val="auto"/>
        </w:rPr>
        <w:tab/>
      </w:r>
      <w:r w:rsidRPr="0015176A">
        <w:rPr>
          <w:rFonts w:asciiTheme="minorHAnsi" w:hAnsiTheme="minorHAnsi"/>
          <w:b/>
          <w:color w:val="auto"/>
        </w:rPr>
        <w:tab/>
      </w:r>
      <w:r w:rsidRPr="0015176A">
        <w:rPr>
          <w:rFonts w:asciiTheme="minorHAnsi" w:hAnsiTheme="minorHAnsi"/>
          <w:b/>
          <w:color w:val="auto"/>
        </w:rPr>
        <w:tab/>
        <w:t>$________</w:t>
      </w:r>
    </w:p>
    <w:p w14:paraId="1BBD40E2" w14:textId="77777777" w:rsidR="00B76ADE" w:rsidRDefault="00B76ADE" w:rsidP="007636FC">
      <w:pPr>
        <w:pStyle w:val="Default"/>
        <w:ind w:left="720"/>
        <w:rPr>
          <w:rFonts w:asciiTheme="minorHAnsi" w:hAnsiTheme="minorHAnsi"/>
          <w:color w:val="auto"/>
        </w:rPr>
      </w:pPr>
    </w:p>
    <w:p w14:paraId="6E6A0440" w14:textId="77777777" w:rsidR="000846EC" w:rsidRPr="0015176A" w:rsidRDefault="000846EC" w:rsidP="007636FC">
      <w:pPr>
        <w:pStyle w:val="Default"/>
        <w:ind w:left="720"/>
        <w:rPr>
          <w:rFonts w:asciiTheme="minorHAnsi" w:hAnsiTheme="minorHAnsi"/>
          <w:color w:val="auto"/>
        </w:rPr>
      </w:pPr>
    </w:p>
    <w:p w14:paraId="6D5B506A" w14:textId="5AA85F29" w:rsidR="007636FC" w:rsidRPr="0015176A" w:rsidRDefault="007636FC" w:rsidP="007636FC">
      <w:pPr>
        <w:pStyle w:val="Default"/>
        <w:numPr>
          <w:ilvl w:val="0"/>
          <w:numId w:val="22"/>
        </w:numPr>
        <w:rPr>
          <w:rFonts w:asciiTheme="minorHAnsi" w:hAnsiTheme="minorHAnsi"/>
          <w:color w:val="auto"/>
        </w:rPr>
      </w:pPr>
      <w:r w:rsidRPr="0015176A">
        <w:rPr>
          <w:rFonts w:asciiTheme="minorHAnsi" w:hAnsiTheme="minorHAnsi"/>
        </w:rPr>
        <w:t>Provide figures for genera</w:t>
      </w:r>
      <w:r w:rsidRPr="0015176A">
        <w:rPr>
          <w:rFonts w:asciiTheme="minorHAnsi" w:hAnsiTheme="minorHAnsi"/>
          <w:color w:val="auto"/>
        </w:rPr>
        <w:t>l conditions as percentage of the base construction</w:t>
      </w:r>
      <w:r w:rsidR="00146561">
        <w:rPr>
          <w:rFonts w:asciiTheme="minorHAnsi" w:hAnsiTheme="minorHAnsi"/>
          <w:color w:val="auto"/>
        </w:rPr>
        <w:t xml:space="preserve"> </w:t>
      </w:r>
      <w:r w:rsidRPr="0015176A">
        <w:rPr>
          <w:rFonts w:asciiTheme="minorHAnsi" w:hAnsiTheme="minorHAnsi"/>
          <w:color w:val="auto"/>
        </w:rPr>
        <w:t xml:space="preserve"> cost (prior to other CM mark-ups), as shown on the AIA 702/703 schedule of values, on three relevant projects done in the last three years.</w:t>
      </w:r>
    </w:p>
    <w:p w14:paraId="6328DBC8" w14:textId="77777777" w:rsidR="007636FC" w:rsidRPr="0015176A" w:rsidRDefault="007636FC" w:rsidP="007636FC">
      <w:pPr>
        <w:pStyle w:val="Default"/>
        <w:ind w:left="720"/>
        <w:rPr>
          <w:rFonts w:asciiTheme="minorHAnsi" w:hAnsiTheme="minorHAnsi"/>
          <w:color w:val="auto"/>
        </w:rPr>
      </w:pPr>
    </w:p>
    <w:p w14:paraId="31846970" w14:textId="77777777" w:rsidR="007636FC" w:rsidRPr="0015176A" w:rsidRDefault="007636FC" w:rsidP="007636FC">
      <w:pPr>
        <w:pStyle w:val="Default"/>
        <w:numPr>
          <w:ilvl w:val="0"/>
          <w:numId w:val="22"/>
        </w:numPr>
        <w:rPr>
          <w:rFonts w:asciiTheme="minorHAnsi" w:hAnsiTheme="minorHAnsi"/>
        </w:rPr>
      </w:pPr>
      <w:r w:rsidRPr="0015176A">
        <w:rPr>
          <w:rFonts w:asciiTheme="minorHAnsi" w:hAnsiTheme="minorHAnsi"/>
        </w:rPr>
        <w:t xml:space="preserve">List the personnel and fees charged in General Conditions. These costs should include but not be limited to those costs listed in A121/CM Article 6.1. All personnel costs above to include compensation, benefits and payroll taxes, and insurance. </w:t>
      </w:r>
    </w:p>
    <w:p w14:paraId="3FCDC91A" w14:textId="77777777" w:rsidR="007636FC" w:rsidRPr="0015176A" w:rsidRDefault="007636FC" w:rsidP="007636FC">
      <w:pPr>
        <w:pStyle w:val="Default"/>
        <w:ind w:left="720"/>
        <w:rPr>
          <w:rFonts w:asciiTheme="minorHAnsi" w:hAnsiTheme="minorHAnsi"/>
        </w:rPr>
      </w:pPr>
    </w:p>
    <w:p w14:paraId="54A8B4FF" w14:textId="77777777" w:rsidR="007636FC" w:rsidRPr="0015176A" w:rsidRDefault="007636FC" w:rsidP="007636FC">
      <w:pPr>
        <w:pStyle w:val="Default"/>
        <w:numPr>
          <w:ilvl w:val="0"/>
          <w:numId w:val="22"/>
        </w:numPr>
        <w:rPr>
          <w:rFonts w:asciiTheme="minorHAnsi" w:hAnsiTheme="minorHAnsi"/>
        </w:rPr>
      </w:pPr>
      <w:r w:rsidRPr="0015176A">
        <w:rPr>
          <w:rFonts w:asciiTheme="minorHAnsi" w:hAnsiTheme="minorHAnsi"/>
        </w:rPr>
        <w:t xml:space="preserve">List your rates by position for all personnel that would apply to work done by your own forces, itemized as necessary to show all burdens and other labor related costs which will be charged to the project. </w:t>
      </w:r>
    </w:p>
    <w:p w14:paraId="67349092" w14:textId="77777777" w:rsidR="007636FC" w:rsidRPr="0015176A" w:rsidRDefault="007636FC" w:rsidP="007636FC">
      <w:pPr>
        <w:pStyle w:val="Default"/>
        <w:ind w:left="720"/>
        <w:rPr>
          <w:rFonts w:asciiTheme="minorHAnsi" w:hAnsiTheme="minorHAnsi"/>
          <w:color w:val="auto"/>
        </w:rPr>
      </w:pPr>
    </w:p>
    <w:p w14:paraId="669B2D7E" w14:textId="77777777" w:rsidR="007636FC" w:rsidRPr="0015176A" w:rsidRDefault="007636FC" w:rsidP="007636FC">
      <w:pPr>
        <w:pStyle w:val="Default"/>
        <w:numPr>
          <w:ilvl w:val="0"/>
          <w:numId w:val="22"/>
        </w:numPr>
        <w:rPr>
          <w:rFonts w:asciiTheme="minorHAnsi" w:hAnsiTheme="minorHAnsi"/>
        </w:rPr>
      </w:pPr>
      <w:r w:rsidRPr="0015176A">
        <w:rPr>
          <w:rFonts w:asciiTheme="minorHAnsi" w:hAnsiTheme="minorHAnsi"/>
          <w:color w:val="auto"/>
        </w:rPr>
        <w:t>List the Construction Managers Fee for the project. The CM FEE to include all costs specifically called out in AIA121/CM Article 6.2.1. The fee is also to include all costs for the Project Manager, Administrator/</w:t>
      </w:r>
      <w:r w:rsidRPr="0015176A">
        <w:rPr>
          <w:rFonts w:asciiTheme="minorHAnsi" w:hAnsiTheme="minorHAnsi"/>
        </w:rPr>
        <w:t xml:space="preserve">Clerical assistant, Project estimator, Scheduling/Expediting, Purchasing and Meetings regardless of where these personnel are stationed. </w:t>
      </w:r>
    </w:p>
    <w:p w14:paraId="6A2D2FA9" w14:textId="77777777" w:rsidR="007636FC" w:rsidRPr="0015176A" w:rsidRDefault="007636FC" w:rsidP="007636FC">
      <w:pPr>
        <w:pStyle w:val="Default"/>
        <w:ind w:left="720"/>
        <w:rPr>
          <w:rFonts w:asciiTheme="minorHAnsi" w:hAnsiTheme="minorHAnsi"/>
        </w:rPr>
      </w:pPr>
    </w:p>
    <w:p w14:paraId="628A4E05" w14:textId="77777777" w:rsidR="007636FC" w:rsidRPr="0015176A" w:rsidRDefault="007636FC" w:rsidP="007636FC">
      <w:pPr>
        <w:pStyle w:val="Default"/>
        <w:numPr>
          <w:ilvl w:val="0"/>
          <w:numId w:val="22"/>
        </w:numPr>
        <w:rPr>
          <w:rFonts w:asciiTheme="minorHAnsi" w:hAnsiTheme="minorHAnsi"/>
        </w:rPr>
      </w:pPr>
      <w:r w:rsidRPr="0015176A">
        <w:rPr>
          <w:rFonts w:asciiTheme="minorHAnsi" w:hAnsiTheme="minorHAnsi"/>
        </w:rPr>
        <w:t xml:space="preserve">List the charges for pre-construction services, how the charges are derived, and billed. </w:t>
      </w:r>
    </w:p>
    <w:p w14:paraId="6EDFF7AC" w14:textId="77777777" w:rsidR="007636FC" w:rsidRPr="0015176A" w:rsidRDefault="007636FC" w:rsidP="007636FC">
      <w:pPr>
        <w:pStyle w:val="Default"/>
        <w:ind w:left="720"/>
        <w:rPr>
          <w:rFonts w:asciiTheme="minorHAnsi" w:hAnsiTheme="minorHAnsi"/>
        </w:rPr>
      </w:pPr>
    </w:p>
    <w:p w14:paraId="212D63DE" w14:textId="77777777" w:rsidR="007636FC" w:rsidRPr="0015176A" w:rsidRDefault="007636FC" w:rsidP="007636FC">
      <w:pPr>
        <w:pStyle w:val="Default"/>
        <w:numPr>
          <w:ilvl w:val="0"/>
          <w:numId w:val="22"/>
        </w:numPr>
        <w:rPr>
          <w:rFonts w:asciiTheme="minorHAnsi" w:hAnsiTheme="minorHAnsi"/>
        </w:rPr>
      </w:pPr>
      <w:r w:rsidRPr="0015176A">
        <w:rPr>
          <w:rFonts w:asciiTheme="minorHAnsi" w:hAnsiTheme="minorHAnsi"/>
        </w:rPr>
        <w:t xml:space="preserve">Describe the process by which you arrive at a GMP. </w:t>
      </w:r>
    </w:p>
    <w:p w14:paraId="655D0227" w14:textId="77777777" w:rsidR="007636FC" w:rsidRPr="0015176A" w:rsidRDefault="007636FC" w:rsidP="007636FC">
      <w:pPr>
        <w:pStyle w:val="Default"/>
        <w:ind w:left="720"/>
        <w:rPr>
          <w:rFonts w:asciiTheme="minorHAnsi" w:hAnsiTheme="minorHAnsi"/>
        </w:rPr>
      </w:pPr>
    </w:p>
    <w:p w14:paraId="3C288F73" w14:textId="77777777" w:rsidR="007636FC" w:rsidRPr="0015176A" w:rsidRDefault="007636FC" w:rsidP="007636FC">
      <w:pPr>
        <w:pStyle w:val="Default"/>
        <w:numPr>
          <w:ilvl w:val="0"/>
          <w:numId w:val="22"/>
        </w:numPr>
        <w:rPr>
          <w:rFonts w:asciiTheme="minorHAnsi" w:hAnsiTheme="minorHAnsi"/>
        </w:rPr>
      </w:pPr>
      <w:r w:rsidRPr="0015176A">
        <w:rPr>
          <w:rFonts w:asciiTheme="minorHAnsi" w:hAnsiTheme="minorHAnsi"/>
        </w:rPr>
        <w:t xml:space="preserve">How are change orders generated and cost out? </w:t>
      </w:r>
    </w:p>
    <w:p w14:paraId="7B13FD39" w14:textId="77777777" w:rsidR="007636FC" w:rsidRPr="0015176A" w:rsidRDefault="007636FC" w:rsidP="007636FC">
      <w:pPr>
        <w:pStyle w:val="Default"/>
        <w:ind w:left="720"/>
        <w:rPr>
          <w:rFonts w:asciiTheme="minorHAnsi" w:hAnsiTheme="minorHAnsi"/>
        </w:rPr>
      </w:pPr>
    </w:p>
    <w:p w14:paraId="48E67ABA" w14:textId="77777777" w:rsidR="007636FC" w:rsidRPr="0015176A" w:rsidRDefault="007636FC" w:rsidP="007636FC">
      <w:pPr>
        <w:pStyle w:val="Default"/>
        <w:numPr>
          <w:ilvl w:val="0"/>
          <w:numId w:val="22"/>
        </w:numPr>
        <w:rPr>
          <w:rFonts w:asciiTheme="minorHAnsi" w:hAnsiTheme="minorHAnsi"/>
        </w:rPr>
      </w:pPr>
      <w:r w:rsidRPr="0015176A">
        <w:rPr>
          <w:rFonts w:asciiTheme="minorHAnsi" w:hAnsiTheme="minorHAnsi"/>
        </w:rPr>
        <w:t xml:space="preserve">What mark-up applies to change orders, both Add and Deduct? </w:t>
      </w:r>
    </w:p>
    <w:p w14:paraId="4CFF17B2" w14:textId="77777777" w:rsidR="007636FC" w:rsidRPr="0015176A" w:rsidRDefault="007636FC" w:rsidP="007636FC">
      <w:pPr>
        <w:pStyle w:val="Default"/>
        <w:rPr>
          <w:rFonts w:asciiTheme="minorHAnsi" w:hAnsiTheme="minorHAnsi" w:cstheme="minorBidi"/>
          <w:color w:val="auto"/>
        </w:rPr>
      </w:pPr>
    </w:p>
    <w:p w14:paraId="713CF79B" w14:textId="77777777" w:rsidR="007636FC" w:rsidRPr="0015176A" w:rsidRDefault="007636FC" w:rsidP="007636FC">
      <w:pPr>
        <w:pStyle w:val="Default"/>
        <w:rPr>
          <w:rFonts w:asciiTheme="minorHAnsi" w:hAnsiTheme="minorHAnsi"/>
          <w:b/>
          <w:bCs/>
        </w:rPr>
      </w:pPr>
      <w:r w:rsidRPr="0015176A">
        <w:rPr>
          <w:rFonts w:asciiTheme="minorHAnsi" w:hAnsiTheme="minorHAnsi"/>
          <w:b/>
          <w:bCs/>
        </w:rPr>
        <w:t xml:space="preserve">References: </w:t>
      </w:r>
    </w:p>
    <w:p w14:paraId="4AF3DD62" w14:textId="77777777" w:rsidR="007636FC" w:rsidRPr="0015176A" w:rsidRDefault="007636FC" w:rsidP="007636FC">
      <w:pPr>
        <w:pStyle w:val="Default"/>
        <w:rPr>
          <w:rFonts w:asciiTheme="minorHAnsi" w:hAnsiTheme="minorHAnsi"/>
        </w:rPr>
      </w:pPr>
    </w:p>
    <w:p w14:paraId="0880DDFC" w14:textId="77777777" w:rsidR="007636FC" w:rsidRPr="0015176A" w:rsidRDefault="007636FC" w:rsidP="007636FC">
      <w:pPr>
        <w:pStyle w:val="Default"/>
        <w:rPr>
          <w:rFonts w:asciiTheme="minorHAnsi" w:hAnsiTheme="minorHAnsi"/>
        </w:rPr>
      </w:pPr>
      <w:r w:rsidRPr="0015176A">
        <w:rPr>
          <w:rFonts w:asciiTheme="minorHAnsi" w:hAnsiTheme="minorHAnsi"/>
        </w:rPr>
        <w:t xml:space="preserve">Negative references would include, but not necessarily be limited to, the contract not completed on time, project not adequately staffed, excessive punch list, punch list not completed in a timely manner, inadequate follow - up and/or responses to warranty items, lien filed on project, insufficient coordination of subcontractors and their work, and lack of timely submission of change proposals and inadequate supporting documentation. Two or more negative references may be grounds for disqualification. </w:t>
      </w:r>
    </w:p>
    <w:p w14:paraId="52D0B6CE" w14:textId="77777777" w:rsidR="007636FC" w:rsidRPr="0015176A" w:rsidRDefault="007636FC" w:rsidP="007636FC">
      <w:pPr>
        <w:spacing w:after="0"/>
        <w:rPr>
          <w:rFonts w:asciiTheme="minorHAnsi" w:hAnsiTheme="minorHAnsi"/>
          <w:sz w:val="24"/>
          <w:szCs w:val="24"/>
        </w:rPr>
      </w:pPr>
    </w:p>
    <w:p w14:paraId="2C01E7C3" w14:textId="76067FE7" w:rsidR="007636FC" w:rsidRPr="0015176A" w:rsidRDefault="007636FC" w:rsidP="007636FC">
      <w:pPr>
        <w:spacing w:after="0"/>
        <w:rPr>
          <w:rFonts w:asciiTheme="minorHAnsi" w:hAnsiTheme="minorHAnsi"/>
          <w:b/>
          <w:bCs/>
          <w:sz w:val="24"/>
          <w:szCs w:val="24"/>
        </w:rPr>
      </w:pPr>
      <w:r w:rsidRPr="0015176A">
        <w:rPr>
          <w:rFonts w:asciiTheme="minorHAnsi" w:hAnsiTheme="minorHAnsi"/>
          <w:sz w:val="24"/>
          <w:szCs w:val="24"/>
        </w:rPr>
        <w:t>CM will be awarded a contract for preconstruction services. The CM selected for preconstruction services may be awarded a separate contract for construction services.</w:t>
      </w:r>
      <w:r w:rsidRPr="0015176A">
        <w:rPr>
          <w:rFonts w:asciiTheme="minorHAnsi" w:hAnsiTheme="minorHAnsi"/>
          <w:b/>
          <w:bCs/>
          <w:sz w:val="24"/>
          <w:szCs w:val="24"/>
        </w:rPr>
        <w:t xml:space="preserve"> </w:t>
      </w:r>
      <w:r w:rsidR="00A17CFF">
        <w:rPr>
          <w:rFonts w:asciiTheme="minorHAnsi" w:hAnsiTheme="minorHAnsi"/>
          <w:b/>
          <w:bCs/>
          <w:sz w:val="24"/>
          <w:szCs w:val="24"/>
        </w:rPr>
        <w:t>T</w:t>
      </w:r>
      <w:r w:rsidRPr="006C6975">
        <w:rPr>
          <w:rFonts w:asciiTheme="minorHAnsi" w:hAnsiTheme="minorHAnsi"/>
          <w:b/>
          <w:bCs/>
          <w:sz w:val="24"/>
          <w:szCs w:val="24"/>
        </w:rPr>
        <w:t xml:space="preserve">he contract for construction services </w:t>
      </w:r>
      <w:r w:rsidR="00B76ADE" w:rsidRPr="006C6975">
        <w:rPr>
          <w:rFonts w:asciiTheme="minorHAnsi" w:hAnsiTheme="minorHAnsi"/>
          <w:b/>
          <w:bCs/>
          <w:sz w:val="24"/>
          <w:szCs w:val="24"/>
        </w:rPr>
        <w:t>may</w:t>
      </w:r>
      <w:r w:rsidRPr="006C6975">
        <w:rPr>
          <w:rFonts w:asciiTheme="minorHAnsi" w:hAnsiTheme="minorHAnsi"/>
          <w:b/>
          <w:bCs/>
          <w:sz w:val="24"/>
          <w:szCs w:val="24"/>
        </w:rPr>
        <w:t xml:space="preserve"> not be awarded until after the Vermont Department of Housing and Community Development has issued an Environmental Review Release, </w:t>
      </w:r>
      <w:r w:rsidRPr="006C6975">
        <w:rPr>
          <w:rFonts w:asciiTheme="minorHAnsi" w:hAnsiTheme="minorHAnsi"/>
          <w:sz w:val="24"/>
          <w:szCs w:val="24"/>
        </w:rPr>
        <w:t>which will signify the completi</w:t>
      </w:r>
      <w:r w:rsidRPr="0015176A">
        <w:rPr>
          <w:rFonts w:asciiTheme="minorHAnsi" w:hAnsiTheme="minorHAnsi"/>
          <w:sz w:val="24"/>
          <w:szCs w:val="24"/>
        </w:rPr>
        <w:t xml:space="preserve">on of the Environmental Review and the proposed project’s compliance with the provisions of the National Environmental Policy Act of 1969 and HUD regulations at 24 CFR Part 58. </w:t>
      </w:r>
      <w:r w:rsidR="008865C4" w:rsidRPr="008865C4">
        <w:rPr>
          <w:rFonts w:asciiTheme="minorHAnsi" w:hAnsiTheme="minorHAnsi"/>
          <w:iCs/>
          <w:sz w:val="24"/>
          <w:szCs w:val="24"/>
        </w:rPr>
        <w:t>Owner</w:t>
      </w:r>
      <w:r w:rsidRPr="0015176A">
        <w:rPr>
          <w:rFonts w:asciiTheme="minorHAnsi" w:hAnsiTheme="minorHAnsi"/>
          <w:sz w:val="24"/>
          <w:szCs w:val="24"/>
        </w:rPr>
        <w:t xml:space="preserve"> may terminate the CM’s preconstruction phase contract prior to the construction phase and seek competitive public bids for the construction phase. </w:t>
      </w:r>
      <w:r w:rsidRPr="0015176A">
        <w:rPr>
          <w:rFonts w:asciiTheme="minorHAnsi" w:hAnsiTheme="minorHAnsi"/>
          <w:b/>
          <w:bCs/>
          <w:sz w:val="24"/>
          <w:szCs w:val="24"/>
        </w:rPr>
        <w:t>There is no guarantee the construction phase contract will be awarded.</w:t>
      </w:r>
    </w:p>
    <w:p w14:paraId="6024DF08" w14:textId="77777777" w:rsidR="007636FC" w:rsidRPr="0015176A" w:rsidRDefault="007636FC" w:rsidP="007636FC">
      <w:pPr>
        <w:spacing w:after="0"/>
        <w:rPr>
          <w:rFonts w:asciiTheme="minorHAnsi" w:hAnsiTheme="minorHAnsi"/>
          <w:b/>
          <w:bCs/>
          <w:sz w:val="24"/>
          <w:szCs w:val="24"/>
        </w:rPr>
      </w:pPr>
    </w:p>
    <w:p w14:paraId="018D22C8" w14:textId="0F038ADF" w:rsidR="007636FC" w:rsidRDefault="007636FC" w:rsidP="007636FC">
      <w:pPr>
        <w:spacing w:after="0" w:line="256" w:lineRule="auto"/>
        <w:rPr>
          <w:rFonts w:asciiTheme="minorHAnsi" w:hAnsiTheme="minorHAnsi"/>
          <w:sz w:val="24"/>
          <w:szCs w:val="24"/>
        </w:rPr>
      </w:pPr>
      <w:r w:rsidRPr="0015176A">
        <w:rPr>
          <w:rFonts w:asciiTheme="minorHAnsi" w:hAnsiTheme="minorHAnsi"/>
          <w:sz w:val="24"/>
          <w:szCs w:val="24"/>
        </w:rPr>
        <w:t>CMs must demonstrate; compliance with Section 3 contractor requirements, evidence of good standing (SAM), and registered to do business in the State of Vermont. Minority-owned, women-owned, locally-owned and Section 3 businesses are strongly encouraged to respond</w:t>
      </w:r>
      <w:r w:rsidR="00A17CFF">
        <w:rPr>
          <w:rFonts w:asciiTheme="minorHAnsi" w:hAnsiTheme="minorHAnsi"/>
          <w:sz w:val="24"/>
          <w:szCs w:val="24"/>
        </w:rPr>
        <w:t xml:space="preserve"> and notice and bid outreach to such firms must be pro-active</w:t>
      </w:r>
      <w:r w:rsidRPr="0015176A">
        <w:rPr>
          <w:rFonts w:asciiTheme="minorHAnsi" w:hAnsiTheme="minorHAnsi"/>
          <w:sz w:val="24"/>
          <w:szCs w:val="24"/>
        </w:rPr>
        <w:t xml:space="preserve">. </w:t>
      </w:r>
      <w:r w:rsidR="000D4F62" w:rsidRPr="0015176A">
        <w:rPr>
          <w:rFonts w:asciiTheme="minorHAnsi" w:hAnsiTheme="minorHAnsi"/>
          <w:sz w:val="24"/>
          <w:szCs w:val="24"/>
        </w:rPr>
        <w:t>Randolph Area Community Development Corporation</w:t>
      </w:r>
      <w:r w:rsidRPr="0015176A">
        <w:rPr>
          <w:rFonts w:asciiTheme="minorHAnsi" w:hAnsiTheme="minorHAnsi"/>
          <w:sz w:val="24"/>
          <w:szCs w:val="24"/>
        </w:rPr>
        <w:t xml:space="preserve"> is an Equal Opportunity Provider and Employer. The Davis-Bacon Act </w:t>
      </w:r>
      <w:r w:rsidR="00A17CFF">
        <w:rPr>
          <w:rFonts w:asciiTheme="minorHAnsi" w:hAnsiTheme="minorHAnsi"/>
          <w:sz w:val="24"/>
          <w:szCs w:val="24"/>
        </w:rPr>
        <w:t>is likely to</w:t>
      </w:r>
      <w:r w:rsidRPr="0015176A">
        <w:rPr>
          <w:rFonts w:asciiTheme="minorHAnsi" w:hAnsiTheme="minorHAnsi"/>
          <w:sz w:val="24"/>
          <w:szCs w:val="24"/>
        </w:rPr>
        <w:t xml:space="preserve"> apply to this project</w:t>
      </w:r>
      <w:r w:rsidR="006C6975">
        <w:rPr>
          <w:rFonts w:asciiTheme="minorHAnsi" w:hAnsiTheme="minorHAnsi"/>
          <w:sz w:val="24"/>
          <w:szCs w:val="24"/>
        </w:rPr>
        <w:t>.</w:t>
      </w:r>
    </w:p>
    <w:p w14:paraId="2A7FCF58" w14:textId="77777777" w:rsidR="006C6975" w:rsidRPr="0015176A" w:rsidRDefault="006C6975" w:rsidP="007636FC">
      <w:pPr>
        <w:spacing w:after="0" w:line="256" w:lineRule="auto"/>
        <w:rPr>
          <w:rFonts w:asciiTheme="minorHAnsi" w:hAnsiTheme="minorHAnsi"/>
          <w:sz w:val="24"/>
          <w:szCs w:val="24"/>
        </w:rPr>
      </w:pPr>
    </w:p>
    <w:p w14:paraId="1E7C0336" w14:textId="4EC715AB" w:rsidR="007636FC" w:rsidRPr="0015176A" w:rsidRDefault="007636FC" w:rsidP="007636FC">
      <w:pPr>
        <w:pStyle w:val="Default"/>
        <w:rPr>
          <w:rFonts w:asciiTheme="minorHAnsi" w:hAnsiTheme="minorHAnsi"/>
          <w:b/>
        </w:rPr>
      </w:pPr>
      <w:r w:rsidRPr="0015176A">
        <w:rPr>
          <w:rFonts w:asciiTheme="minorHAnsi" w:hAnsiTheme="minorHAnsi"/>
          <w:b/>
        </w:rPr>
        <w:t xml:space="preserve">Proposals are due to </w:t>
      </w:r>
      <w:r w:rsidR="000D4F62" w:rsidRPr="0015176A">
        <w:rPr>
          <w:rFonts w:asciiTheme="minorHAnsi" w:hAnsiTheme="minorHAnsi"/>
          <w:b/>
        </w:rPr>
        <w:t>Owner</w:t>
      </w:r>
      <w:r w:rsidRPr="0015176A">
        <w:rPr>
          <w:rFonts w:asciiTheme="minorHAnsi" w:hAnsiTheme="minorHAnsi"/>
          <w:b/>
        </w:rPr>
        <w:t xml:space="preserve"> </w:t>
      </w:r>
      <w:r w:rsidRPr="0015176A">
        <w:rPr>
          <w:rFonts w:asciiTheme="minorHAnsi" w:hAnsiTheme="minorHAnsi"/>
          <w:b/>
          <w:color w:val="000000" w:themeColor="text1"/>
        </w:rPr>
        <w:t xml:space="preserve">by </w:t>
      </w:r>
      <w:r w:rsidR="00EC4544">
        <w:rPr>
          <w:rFonts w:asciiTheme="minorHAnsi" w:hAnsiTheme="minorHAnsi"/>
          <w:b/>
          <w:color w:val="000000" w:themeColor="text1"/>
        </w:rPr>
        <w:t xml:space="preserve">November </w:t>
      </w:r>
      <w:r w:rsidR="00EA237F">
        <w:rPr>
          <w:rFonts w:asciiTheme="minorHAnsi" w:hAnsiTheme="minorHAnsi"/>
          <w:b/>
          <w:color w:val="000000" w:themeColor="text1"/>
        </w:rPr>
        <w:t>10</w:t>
      </w:r>
      <w:r w:rsidR="00A17CFF">
        <w:rPr>
          <w:rFonts w:asciiTheme="minorHAnsi" w:hAnsiTheme="minorHAnsi"/>
          <w:b/>
          <w:color w:val="000000" w:themeColor="text1"/>
        </w:rPr>
        <w:t>,</w:t>
      </w:r>
      <w:r w:rsidR="00B47EC1">
        <w:rPr>
          <w:rFonts w:asciiTheme="minorHAnsi" w:hAnsiTheme="minorHAnsi"/>
          <w:b/>
          <w:color w:val="000000" w:themeColor="text1"/>
        </w:rPr>
        <w:t xml:space="preserve"> </w:t>
      </w:r>
      <w:r w:rsidR="00A17CFF">
        <w:rPr>
          <w:rFonts w:asciiTheme="minorHAnsi" w:hAnsiTheme="minorHAnsi"/>
          <w:b/>
          <w:color w:val="000000" w:themeColor="text1"/>
        </w:rPr>
        <w:t xml:space="preserve">2022 </w:t>
      </w:r>
      <w:r w:rsidRPr="0015176A">
        <w:rPr>
          <w:rFonts w:asciiTheme="minorHAnsi" w:hAnsiTheme="minorHAnsi"/>
          <w:b/>
          <w:color w:val="000000" w:themeColor="text1"/>
        </w:rPr>
        <w:t>at</w:t>
      </w:r>
      <w:r w:rsidRPr="0015176A">
        <w:rPr>
          <w:rFonts w:asciiTheme="minorHAnsi" w:hAnsiTheme="minorHAnsi"/>
          <w:b/>
          <w:color w:val="000000" w:themeColor="text1"/>
          <w:u w:val="single"/>
        </w:rPr>
        <w:t xml:space="preserve"> </w:t>
      </w:r>
      <w:r w:rsidR="00B47EC1">
        <w:rPr>
          <w:rFonts w:asciiTheme="minorHAnsi" w:hAnsiTheme="minorHAnsi"/>
          <w:b/>
          <w:color w:val="000000" w:themeColor="text1"/>
          <w:u w:val="single"/>
        </w:rPr>
        <w:t>Noon</w:t>
      </w:r>
      <w:r w:rsidRPr="0015176A">
        <w:rPr>
          <w:rFonts w:asciiTheme="minorHAnsi" w:hAnsiTheme="minorHAnsi"/>
          <w:b/>
          <w:color w:val="000000" w:themeColor="text1"/>
          <w:u w:val="single"/>
        </w:rPr>
        <w:t>.</w:t>
      </w:r>
      <w:r w:rsidRPr="0015176A">
        <w:rPr>
          <w:rFonts w:asciiTheme="minorHAnsi" w:hAnsiTheme="minorHAnsi"/>
          <w:b/>
          <w:color w:val="000000" w:themeColor="text1"/>
        </w:rPr>
        <w:t xml:space="preserve">  It is the intent of the Owner to make their decision on the choice of a CM </w:t>
      </w:r>
      <w:r w:rsidR="000D4F62" w:rsidRPr="0015176A">
        <w:rPr>
          <w:rFonts w:asciiTheme="minorHAnsi" w:hAnsiTheme="minorHAnsi"/>
          <w:b/>
          <w:color w:val="000000" w:themeColor="text1"/>
        </w:rPr>
        <w:t xml:space="preserve">on/before </w:t>
      </w:r>
      <w:r w:rsidR="00EC4544">
        <w:rPr>
          <w:rFonts w:asciiTheme="minorHAnsi" w:hAnsiTheme="minorHAnsi"/>
          <w:b/>
          <w:color w:val="000000" w:themeColor="text1"/>
        </w:rPr>
        <w:t xml:space="preserve">November </w:t>
      </w:r>
      <w:r w:rsidR="00EA237F">
        <w:rPr>
          <w:rFonts w:asciiTheme="minorHAnsi" w:hAnsiTheme="minorHAnsi"/>
          <w:b/>
          <w:color w:val="000000" w:themeColor="text1"/>
        </w:rPr>
        <w:t>15</w:t>
      </w:r>
      <w:r w:rsidR="00A17CFF">
        <w:rPr>
          <w:rFonts w:asciiTheme="minorHAnsi" w:hAnsiTheme="minorHAnsi"/>
          <w:b/>
          <w:color w:val="000000" w:themeColor="text1"/>
        </w:rPr>
        <w:t>, 2022</w:t>
      </w:r>
      <w:r w:rsidRPr="0015176A">
        <w:rPr>
          <w:rFonts w:asciiTheme="minorHAnsi" w:hAnsiTheme="minorHAnsi"/>
          <w:b/>
          <w:color w:val="000000" w:themeColor="text1"/>
          <w:u w:val="single"/>
        </w:rPr>
        <w:t>,</w:t>
      </w:r>
      <w:r w:rsidRPr="0015176A">
        <w:rPr>
          <w:rFonts w:asciiTheme="minorHAnsi" w:hAnsiTheme="minorHAnsi"/>
          <w:b/>
          <w:color w:val="000000" w:themeColor="text1"/>
        </w:rPr>
        <w:t xml:space="preserve"> with the CM starting to work with the architect immediately</w:t>
      </w:r>
      <w:r w:rsidR="006C6975">
        <w:rPr>
          <w:rFonts w:asciiTheme="minorHAnsi" w:hAnsiTheme="minorHAnsi"/>
          <w:b/>
          <w:color w:val="000000" w:themeColor="text1"/>
        </w:rPr>
        <w:t xml:space="preserve"> thereafter</w:t>
      </w:r>
      <w:r w:rsidRPr="0015176A">
        <w:rPr>
          <w:rFonts w:asciiTheme="minorHAnsi" w:hAnsiTheme="minorHAnsi"/>
          <w:b/>
        </w:rPr>
        <w:t xml:space="preserve">. </w:t>
      </w:r>
    </w:p>
    <w:p w14:paraId="1693FD12" w14:textId="77777777" w:rsidR="007636FC" w:rsidRPr="0015176A" w:rsidRDefault="007636FC" w:rsidP="007636FC">
      <w:pPr>
        <w:pStyle w:val="Default"/>
        <w:rPr>
          <w:rFonts w:asciiTheme="minorHAnsi" w:hAnsiTheme="minorHAnsi"/>
        </w:rPr>
      </w:pPr>
    </w:p>
    <w:p w14:paraId="46606156" w14:textId="26E9D98F" w:rsidR="007636FC" w:rsidRPr="0015176A" w:rsidRDefault="007636FC" w:rsidP="007636FC">
      <w:pPr>
        <w:pStyle w:val="Default"/>
        <w:rPr>
          <w:rFonts w:asciiTheme="minorHAnsi" w:hAnsiTheme="minorHAnsi"/>
        </w:rPr>
      </w:pPr>
      <w:r w:rsidRPr="0015176A">
        <w:rPr>
          <w:rFonts w:asciiTheme="minorHAnsi" w:hAnsiTheme="minorHAnsi"/>
        </w:rPr>
        <w:t>The Owner may choose to interview final candidates prior to making their final decision. These interviews, i</w:t>
      </w:r>
      <w:r w:rsidR="00661073">
        <w:rPr>
          <w:rFonts w:asciiTheme="minorHAnsi" w:hAnsiTheme="minorHAnsi"/>
        </w:rPr>
        <w:t>f required, will take place at our</w:t>
      </w:r>
      <w:r w:rsidRPr="0015176A">
        <w:rPr>
          <w:rFonts w:asciiTheme="minorHAnsi" w:hAnsiTheme="minorHAnsi"/>
        </w:rPr>
        <w:t xml:space="preserve"> office</w:t>
      </w:r>
      <w:r w:rsidR="00661073">
        <w:rPr>
          <w:rFonts w:asciiTheme="minorHAnsi" w:hAnsiTheme="minorHAnsi"/>
        </w:rPr>
        <w:t xml:space="preserve"> or by conference or video call</w:t>
      </w:r>
      <w:r w:rsidRPr="0015176A">
        <w:rPr>
          <w:rFonts w:asciiTheme="minorHAnsi" w:hAnsiTheme="minorHAnsi"/>
        </w:rPr>
        <w:t>. The Owner reserves the right to accept or reject any or all of the proposals.</w:t>
      </w:r>
    </w:p>
    <w:p w14:paraId="7A82EE80" w14:textId="77777777" w:rsidR="007636FC" w:rsidRPr="0015176A" w:rsidRDefault="007636FC" w:rsidP="007636FC">
      <w:pPr>
        <w:pStyle w:val="Default"/>
        <w:rPr>
          <w:rFonts w:asciiTheme="minorHAnsi" w:hAnsiTheme="minorHAnsi"/>
        </w:rPr>
      </w:pPr>
      <w:r w:rsidRPr="0015176A">
        <w:rPr>
          <w:rFonts w:asciiTheme="minorHAnsi" w:hAnsiTheme="minorHAnsi"/>
        </w:rPr>
        <w:t xml:space="preserve"> </w:t>
      </w:r>
    </w:p>
    <w:p w14:paraId="2675602D" w14:textId="76CEE1F1" w:rsidR="00B47EC1" w:rsidRDefault="007636FC" w:rsidP="007636FC">
      <w:pPr>
        <w:spacing w:after="0"/>
        <w:rPr>
          <w:rStyle w:val="Hyperlink"/>
          <w:rFonts w:asciiTheme="minorHAnsi" w:hAnsiTheme="minorHAnsi"/>
          <w:sz w:val="24"/>
          <w:szCs w:val="24"/>
          <w:u w:val="none"/>
        </w:rPr>
      </w:pPr>
      <w:r w:rsidRPr="0015176A">
        <w:rPr>
          <w:rFonts w:asciiTheme="minorHAnsi" w:hAnsiTheme="minorHAnsi"/>
          <w:sz w:val="24"/>
          <w:szCs w:val="24"/>
        </w:rPr>
        <w:t xml:space="preserve">Please </w:t>
      </w:r>
      <w:r w:rsidRPr="00B47EC1">
        <w:rPr>
          <w:rFonts w:asciiTheme="minorHAnsi" w:hAnsiTheme="minorHAnsi"/>
          <w:sz w:val="24"/>
          <w:szCs w:val="24"/>
          <w:u w:val="single"/>
        </w:rPr>
        <w:t>address the proposal</w:t>
      </w:r>
      <w:r w:rsidRPr="0015176A">
        <w:rPr>
          <w:rFonts w:asciiTheme="minorHAnsi" w:hAnsiTheme="minorHAnsi"/>
          <w:sz w:val="24"/>
          <w:szCs w:val="24"/>
        </w:rPr>
        <w:t xml:space="preserve">, and any other questions to </w:t>
      </w:r>
      <w:r w:rsidR="000D4F62" w:rsidRPr="0015176A">
        <w:rPr>
          <w:rFonts w:asciiTheme="minorHAnsi" w:hAnsiTheme="minorHAnsi"/>
          <w:sz w:val="24"/>
          <w:szCs w:val="24"/>
        </w:rPr>
        <w:t xml:space="preserve">Julie Iffland, </w:t>
      </w:r>
      <w:hyperlink r:id="rId10" w:history="1">
        <w:r w:rsidR="00633D57" w:rsidRPr="008F1CAB">
          <w:rPr>
            <w:rStyle w:val="Hyperlink"/>
            <w:rFonts w:asciiTheme="minorHAnsi" w:hAnsiTheme="minorHAnsi"/>
            <w:sz w:val="24"/>
            <w:szCs w:val="24"/>
          </w:rPr>
          <w:t>racdc@racdc.com</w:t>
        </w:r>
      </w:hyperlink>
      <w:r w:rsidR="005C346D">
        <w:rPr>
          <w:rFonts w:asciiTheme="minorHAnsi" w:hAnsiTheme="minorHAnsi"/>
          <w:sz w:val="24"/>
          <w:szCs w:val="24"/>
        </w:rPr>
        <w:t xml:space="preserve"> and the development consultant, </w:t>
      </w:r>
      <w:r w:rsidR="005C346D" w:rsidRPr="0015176A">
        <w:rPr>
          <w:rFonts w:asciiTheme="minorHAnsi" w:hAnsiTheme="minorHAnsi"/>
          <w:sz w:val="24"/>
          <w:szCs w:val="24"/>
        </w:rPr>
        <w:t xml:space="preserve">David Pride </w:t>
      </w:r>
      <w:hyperlink r:id="rId11" w:history="1">
        <w:r w:rsidR="005C346D" w:rsidRPr="0015176A">
          <w:rPr>
            <w:rStyle w:val="Hyperlink"/>
            <w:rFonts w:asciiTheme="minorHAnsi" w:hAnsiTheme="minorHAnsi"/>
            <w:sz w:val="24"/>
            <w:szCs w:val="24"/>
          </w:rPr>
          <w:t>prideconsulting@yahoo.com</w:t>
        </w:r>
      </w:hyperlink>
      <w:r w:rsidR="00B47EC1" w:rsidRPr="00B47EC1">
        <w:rPr>
          <w:rStyle w:val="Hyperlink"/>
          <w:rFonts w:asciiTheme="minorHAnsi" w:hAnsiTheme="minorHAnsi"/>
          <w:sz w:val="24"/>
          <w:szCs w:val="24"/>
          <w:u w:val="none"/>
        </w:rPr>
        <w:t xml:space="preserve">.  </w:t>
      </w:r>
    </w:p>
    <w:p w14:paraId="505B02AF" w14:textId="77777777" w:rsidR="00B47EC1" w:rsidRDefault="00B47EC1" w:rsidP="007636FC">
      <w:pPr>
        <w:spacing w:after="0"/>
        <w:rPr>
          <w:rStyle w:val="Hyperlink"/>
          <w:rFonts w:asciiTheme="minorHAnsi" w:hAnsiTheme="minorHAnsi"/>
          <w:sz w:val="24"/>
          <w:szCs w:val="24"/>
          <w:u w:val="none"/>
        </w:rPr>
      </w:pPr>
    </w:p>
    <w:p w14:paraId="4FF2136E" w14:textId="7FF76141" w:rsidR="00B47EC1" w:rsidRDefault="00B47EC1" w:rsidP="007636FC">
      <w:pPr>
        <w:spacing w:after="0"/>
        <w:rPr>
          <w:rFonts w:asciiTheme="minorHAnsi" w:hAnsiTheme="minorHAnsi"/>
          <w:sz w:val="24"/>
          <w:szCs w:val="24"/>
        </w:rPr>
      </w:pPr>
      <w:r>
        <w:rPr>
          <w:rFonts w:asciiTheme="minorHAnsi" w:hAnsiTheme="minorHAnsi"/>
          <w:sz w:val="24"/>
          <w:szCs w:val="24"/>
        </w:rPr>
        <w:t xml:space="preserve">Please </w:t>
      </w:r>
      <w:r w:rsidR="007636FC" w:rsidRPr="00B47EC1">
        <w:rPr>
          <w:rFonts w:asciiTheme="minorHAnsi" w:hAnsiTheme="minorHAnsi"/>
          <w:sz w:val="24"/>
          <w:szCs w:val="24"/>
          <w:u w:val="single"/>
        </w:rPr>
        <w:t>copy</w:t>
      </w:r>
      <w:r w:rsidR="007636FC" w:rsidRPr="0015176A">
        <w:rPr>
          <w:rFonts w:asciiTheme="minorHAnsi" w:hAnsiTheme="minorHAnsi"/>
          <w:sz w:val="24"/>
          <w:szCs w:val="24"/>
        </w:rPr>
        <w:t xml:space="preserve"> </w:t>
      </w:r>
      <w:r>
        <w:rPr>
          <w:rFonts w:asciiTheme="minorHAnsi" w:hAnsiTheme="minorHAnsi"/>
          <w:sz w:val="24"/>
          <w:szCs w:val="24"/>
        </w:rPr>
        <w:t>the following team members:</w:t>
      </w:r>
    </w:p>
    <w:p w14:paraId="5C006A3B" w14:textId="5EE061B0" w:rsidR="00B47EC1" w:rsidRDefault="00276F48" w:rsidP="007636FC">
      <w:pPr>
        <w:spacing w:after="0"/>
        <w:rPr>
          <w:rFonts w:asciiTheme="minorHAnsi" w:hAnsiTheme="minorHAnsi"/>
          <w:sz w:val="24"/>
          <w:szCs w:val="24"/>
        </w:rPr>
      </w:pPr>
      <w:r>
        <w:rPr>
          <w:rFonts w:asciiTheme="minorHAnsi" w:hAnsiTheme="minorHAnsi"/>
          <w:sz w:val="24"/>
          <w:szCs w:val="24"/>
        </w:rPr>
        <w:t xml:space="preserve">Black River Design Architects </w:t>
      </w:r>
      <w:proofErr w:type="spellStart"/>
      <w:r>
        <w:rPr>
          <w:rFonts w:asciiTheme="minorHAnsi" w:hAnsiTheme="minorHAnsi"/>
          <w:sz w:val="24"/>
          <w:szCs w:val="24"/>
        </w:rPr>
        <w:t>attn:</w:t>
      </w:r>
      <w:proofErr w:type="spellEnd"/>
      <w:r>
        <w:rPr>
          <w:rFonts w:asciiTheme="minorHAnsi" w:hAnsiTheme="minorHAnsi"/>
          <w:sz w:val="24"/>
          <w:szCs w:val="24"/>
        </w:rPr>
        <w:t xml:space="preserve"> Andrew McCullough </w:t>
      </w:r>
      <w:hyperlink r:id="rId12" w:history="1">
        <w:r w:rsidR="00B47EC1" w:rsidRPr="008F1CAB">
          <w:rPr>
            <w:rStyle w:val="Hyperlink"/>
            <w:rFonts w:asciiTheme="minorHAnsi" w:hAnsiTheme="minorHAnsi"/>
            <w:sz w:val="24"/>
            <w:szCs w:val="24"/>
          </w:rPr>
          <w:t>andrewm@blackriverdesign.com</w:t>
        </w:r>
      </w:hyperlink>
      <w:r w:rsidR="00B47EC1">
        <w:rPr>
          <w:rFonts w:asciiTheme="minorHAnsi" w:hAnsiTheme="minorHAnsi"/>
          <w:sz w:val="24"/>
          <w:szCs w:val="24"/>
        </w:rPr>
        <w:t>, Stewart</w:t>
      </w:r>
      <w:r w:rsidR="00A17CFF">
        <w:rPr>
          <w:rFonts w:asciiTheme="minorHAnsi" w:hAnsiTheme="minorHAnsi"/>
          <w:sz w:val="24"/>
          <w:szCs w:val="24"/>
        </w:rPr>
        <w:t xml:space="preserve"> </w:t>
      </w:r>
      <w:r w:rsidR="005C346D">
        <w:rPr>
          <w:rFonts w:asciiTheme="minorHAnsi" w:hAnsiTheme="minorHAnsi"/>
          <w:sz w:val="24"/>
          <w:szCs w:val="24"/>
        </w:rPr>
        <w:t>Property Manag</w:t>
      </w:r>
      <w:r w:rsidR="00B47EC1">
        <w:rPr>
          <w:rFonts w:asciiTheme="minorHAnsi" w:hAnsiTheme="minorHAnsi"/>
          <w:sz w:val="24"/>
          <w:szCs w:val="24"/>
        </w:rPr>
        <w:t>ement</w:t>
      </w:r>
      <w:r w:rsidR="005C346D">
        <w:rPr>
          <w:rFonts w:asciiTheme="minorHAnsi" w:hAnsiTheme="minorHAnsi"/>
          <w:sz w:val="24"/>
          <w:szCs w:val="24"/>
        </w:rPr>
        <w:t xml:space="preserve">, Ryan Stewart </w:t>
      </w:r>
      <w:hyperlink r:id="rId13" w:history="1">
        <w:r w:rsidR="005C346D" w:rsidRPr="00901D22">
          <w:rPr>
            <w:rStyle w:val="Hyperlink"/>
            <w:rFonts w:asciiTheme="minorHAnsi" w:hAnsiTheme="minorHAnsi"/>
            <w:sz w:val="24"/>
            <w:szCs w:val="24"/>
          </w:rPr>
          <w:t>rstewart@stewartproperty.net</w:t>
        </w:r>
      </w:hyperlink>
      <w:r w:rsidR="005C346D">
        <w:rPr>
          <w:rFonts w:asciiTheme="minorHAnsi" w:hAnsiTheme="minorHAnsi"/>
          <w:sz w:val="24"/>
          <w:szCs w:val="24"/>
        </w:rPr>
        <w:t xml:space="preserve">, </w:t>
      </w:r>
      <w:r w:rsidR="00A17CFF">
        <w:rPr>
          <w:rFonts w:asciiTheme="minorHAnsi" w:hAnsiTheme="minorHAnsi"/>
          <w:sz w:val="24"/>
          <w:szCs w:val="24"/>
        </w:rPr>
        <w:t xml:space="preserve">and </w:t>
      </w:r>
      <w:r w:rsidR="005C346D">
        <w:rPr>
          <w:rFonts w:asciiTheme="minorHAnsi" w:hAnsiTheme="minorHAnsi"/>
          <w:sz w:val="24"/>
          <w:szCs w:val="24"/>
        </w:rPr>
        <w:t xml:space="preserve">the </w:t>
      </w:r>
      <w:r w:rsidR="006326F6">
        <w:rPr>
          <w:rFonts w:asciiTheme="minorHAnsi" w:hAnsiTheme="minorHAnsi"/>
          <w:sz w:val="24"/>
          <w:szCs w:val="24"/>
        </w:rPr>
        <w:t>VEIC representative</w:t>
      </w:r>
      <w:r w:rsidR="002A4D79">
        <w:rPr>
          <w:rFonts w:asciiTheme="minorHAnsi" w:hAnsiTheme="minorHAnsi"/>
          <w:sz w:val="24"/>
          <w:szCs w:val="24"/>
        </w:rPr>
        <w:t>s</w:t>
      </w:r>
      <w:r w:rsidR="006326F6">
        <w:rPr>
          <w:rFonts w:asciiTheme="minorHAnsi" w:hAnsiTheme="minorHAnsi"/>
          <w:sz w:val="24"/>
          <w:szCs w:val="24"/>
        </w:rPr>
        <w:t xml:space="preserve"> Peter </w:t>
      </w:r>
      <w:r w:rsidR="00C36FD7">
        <w:rPr>
          <w:rFonts w:asciiTheme="minorHAnsi" w:hAnsiTheme="minorHAnsi"/>
          <w:sz w:val="24"/>
          <w:szCs w:val="24"/>
        </w:rPr>
        <w:t>Schneider</w:t>
      </w:r>
      <w:r w:rsidR="00515614">
        <w:rPr>
          <w:rFonts w:asciiTheme="minorHAnsi" w:hAnsiTheme="minorHAnsi"/>
          <w:sz w:val="24"/>
          <w:szCs w:val="24"/>
        </w:rPr>
        <w:t xml:space="preserve">, </w:t>
      </w:r>
      <w:hyperlink r:id="rId14" w:history="1">
        <w:r w:rsidR="008865C4" w:rsidRPr="00916BBF">
          <w:rPr>
            <w:rStyle w:val="Hyperlink"/>
            <w:rFonts w:asciiTheme="minorHAnsi" w:hAnsiTheme="minorHAnsi"/>
            <w:sz w:val="24"/>
            <w:szCs w:val="24"/>
          </w:rPr>
          <w:t>pschneider@veic.com</w:t>
        </w:r>
      </w:hyperlink>
      <w:r w:rsidR="002A4D79">
        <w:rPr>
          <w:rStyle w:val="Hyperlink"/>
          <w:rFonts w:asciiTheme="minorHAnsi" w:hAnsiTheme="minorHAnsi"/>
          <w:sz w:val="24"/>
          <w:szCs w:val="24"/>
        </w:rPr>
        <w:t xml:space="preserve"> and Karen </w:t>
      </w:r>
      <w:proofErr w:type="spellStart"/>
      <w:r w:rsidR="002A4D79">
        <w:rPr>
          <w:rStyle w:val="Hyperlink"/>
          <w:rFonts w:asciiTheme="minorHAnsi" w:hAnsiTheme="minorHAnsi"/>
          <w:sz w:val="24"/>
          <w:szCs w:val="24"/>
        </w:rPr>
        <w:t>Bushey</w:t>
      </w:r>
      <w:proofErr w:type="spellEnd"/>
      <w:r w:rsidR="002A4D79">
        <w:rPr>
          <w:rStyle w:val="Hyperlink"/>
          <w:rFonts w:asciiTheme="minorHAnsi" w:hAnsiTheme="minorHAnsi"/>
          <w:sz w:val="24"/>
          <w:szCs w:val="24"/>
        </w:rPr>
        <w:t xml:space="preserve">, </w:t>
      </w:r>
      <w:r w:rsidR="002A4D79" w:rsidRPr="002A4D79">
        <w:rPr>
          <w:rStyle w:val="Hyperlink"/>
          <w:rFonts w:asciiTheme="minorHAnsi" w:hAnsiTheme="minorHAnsi"/>
          <w:sz w:val="24"/>
          <w:szCs w:val="24"/>
        </w:rPr>
        <w:t>ksbushey@veic.org</w:t>
      </w:r>
      <w:r w:rsidR="008865C4">
        <w:rPr>
          <w:rFonts w:asciiTheme="minorHAnsi" w:hAnsiTheme="minorHAnsi"/>
          <w:sz w:val="24"/>
          <w:szCs w:val="24"/>
        </w:rPr>
        <w:t>.</w:t>
      </w:r>
      <w:r w:rsidR="007636FC" w:rsidRPr="0015176A">
        <w:rPr>
          <w:rFonts w:asciiTheme="minorHAnsi" w:hAnsiTheme="minorHAnsi"/>
          <w:sz w:val="24"/>
          <w:szCs w:val="24"/>
        </w:rPr>
        <w:t xml:space="preserve"> </w:t>
      </w:r>
    </w:p>
    <w:p w14:paraId="4B553048" w14:textId="77777777" w:rsidR="00B47EC1" w:rsidRDefault="00B47EC1" w:rsidP="007636FC">
      <w:pPr>
        <w:spacing w:after="0"/>
        <w:rPr>
          <w:rFonts w:asciiTheme="minorHAnsi" w:hAnsiTheme="minorHAnsi"/>
          <w:sz w:val="24"/>
          <w:szCs w:val="24"/>
        </w:rPr>
      </w:pPr>
    </w:p>
    <w:p w14:paraId="0C04AD53" w14:textId="16F836A6" w:rsidR="007636FC" w:rsidRPr="0015176A" w:rsidRDefault="007636FC" w:rsidP="007636FC">
      <w:pPr>
        <w:spacing w:after="0"/>
        <w:rPr>
          <w:rFonts w:asciiTheme="minorHAnsi" w:hAnsiTheme="minorHAnsi"/>
          <w:sz w:val="24"/>
          <w:szCs w:val="24"/>
        </w:rPr>
      </w:pPr>
      <w:r w:rsidRPr="0015176A">
        <w:rPr>
          <w:rFonts w:asciiTheme="minorHAnsi" w:hAnsiTheme="minorHAnsi"/>
          <w:sz w:val="24"/>
          <w:szCs w:val="24"/>
        </w:rPr>
        <w:t xml:space="preserve">Electronic proposals are encouraged, but </w:t>
      </w:r>
      <w:r w:rsidR="008865C4">
        <w:rPr>
          <w:rFonts w:asciiTheme="minorHAnsi" w:hAnsiTheme="minorHAnsi"/>
          <w:sz w:val="24"/>
          <w:szCs w:val="24"/>
        </w:rPr>
        <w:t xml:space="preserve">proposals </w:t>
      </w:r>
      <w:r w:rsidRPr="0015176A">
        <w:rPr>
          <w:rFonts w:asciiTheme="minorHAnsi" w:hAnsiTheme="minorHAnsi"/>
          <w:sz w:val="24"/>
          <w:szCs w:val="24"/>
        </w:rPr>
        <w:t>may also be submitted by mail, or delivery</w:t>
      </w:r>
      <w:r w:rsidR="008865C4">
        <w:rPr>
          <w:rFonts w:asciiTheme="minorHAnsi" w:hAnsiTheme="minorHAnsi"/>
          <w:sz w:val="24"/>
          <w:szCs w:val="24"/>
        </w:rPr>
        <w:t xml:space="preserve"> arranged in advance</w:t>
      </w:r>
      <w:r w:rsidRPr="0015176A">
        <w:rPr>
          <w:rFonts w:asciiTheme="minorHAnsi" w:hAnsiTheme="minorHAnsi"/>
          <w:sz w:val="24"/>
          <w:szCs w:val="24"/>
        </w:rPr>
        <w:t>. No faxes please.</w:t>
      </w:r>
    </w:p>
    <w:p w14:paraId="2A79F057" w14:textId="77777777" w:rsidR="007636FC" w:rsidRPr="0015176A" w:rsidRDefault="007636FC" w:rsidP="007636FC">
      <w:pPr>
        <w:spacing w:after="0"/>
        <w:rPr>
          <w:sz w:val="24"/>
          <w:szCs w:val="24"/>
        </w:rPr>
      </w:pPr>
    </w:p>
    <w:p w14:paraId="2306135F" w14:textId="77777777" w:rsidR="000B7219" w:rsidRPr="0015176A" w:rsidRDefault="000B7219" w:rsidP="007636FC">
      <w:pPr>
        <w:spacing w:after="0"/>
        <w:rPr>
          <w:b/>
          <w:sz w:val="24"/>
          <w:szCs w:val="24"/>
        </w:rPr>
      </w:pPr>
    </w:p>
    <w:sectPr w:rsidR="000B7219" w:rsidRPr="0015176A" w:rsidSect="007636FC">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8A686" w14:textId="77777777" w:rsidR="006D4177" w:rsidRDefault="006D4177" w:rsidP="00CC4B25">
      <w:pPr>
        <w:spacing w:after="0" w:line="240" w:lineRule="auto"/>
      </w:pPr>
      <w:r>
        <w:separator/>
      </w:r>
    </w:p>
  </w:endnote>
  <w:endnote w:type="continuationSeparator" w:id="0">
    <w:p w14:paraId="380B11BC" w14:textId="77777777" w:rsidR="006D4177" w:rsidRDefault="006D4177" w:rsidP="00CC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69478"/>
      <w:docPartObj>
        <w:docPartGallery w:val="Page Numbers (Bottom of Page)"/>
        <w:docPartUnique/>
      </w:docPartObj>
    </w:sdtPr>
    <w:sdtEndPr>
      <w:rPr>
        <w:noProof/>
      </w:rPr>
    </w:sdtEndPr>
    <w:sdtContent>
      <w:p w14:paraId="7E686A27" w14:textId="77777777" w:rsidR="00C36FD7" w:rsidRDefault="00C36FD7">
        <w:pPr>
          <w:pStyle w:val="Footer"/>
        </w:pPr>
        <w:r>
          <w:t xml:space="preserve">Page | </w:t>
        </w:r>
        <w:r>
          <w:fldChar w:fldCharType="begin"/>
        </w:r>
        <w:r>
          <w:instrText xml:space="preserve"> PAGE   \* MERGEFORMAT </w:instrText>
        </w:r>
        <w:r>
          <w:fldChar w:fldCharType="separate"/>
        </w:r>
        <w:r w:rsidR="008B6938">
          <w:rPr>
            <w:noProof/>
          </w:rPr>
          <w:t>8</w:t>
        </w:r>
        <w:r>
          <w:rPr>
            <w:noProof/>
          </w:rPr>
          <w:fldChar w:fldCharType="end"/>
        </w:r>
        <w:r>
          <w:rPr>
            <w:noProof/>
          </w:rPr>
          <w:t xml:space="preserve"> </w:t>
        </w:r>
        <w:r>
          <w:rPr>
            <w:color w:val="808080"/>
            <w:spacing w:val="60"/>
          </w:rPr>
          <w:t>Request for Construction Manager Proposals</w:t>
        </w:r>
        <w:r>
          <w:rPr>
            <w:color w:val="808080"/>
            <w:spacing w:val="60"/>
          </w:rPr>
          <w:tab/>
        </w:r>
        <w:r>
          <w:rPr>
            <w:noProof/>
          </w:rPr>
          <w:drawing>
            <wp:anchor distT="0" distB="0" distL="114300" distR="114300" simplePos="0" relativeHeight="251658240" behindDoc="0" locked="0" layoutInCell="1" allowOverlap="1" wp14:anchorId="640D0C2E" wp14:editId="38F9E3E2">
              <wp:simplePos x="0" y="0"/>
              <wp:positionH relativeFrom="column">
                <wp:posOffset>4724400</wp:posOffset>
              </wp:positionH>
              <wp:positionV relativeFrom="paragraph">
                <wp:posOffset>-309245</wp:posOffset>
              </wp:positionV>
              <wp:extent cx="1219835" cy="440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res Hous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9835" cy="440690"/>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C15EA" w14:textId="77777777" w:rsidR="006D4177" w:rsidRDefault="006D4177" w:rsidP="00CC4B25">
      <w:pPr>
        <w:spacing w:after="0" w:line="240" w:lineRule="auto"/>
      </w:pPr>
      <w:r>
        <w:separator/>
      </w:r>
    </w:p>
  </w:footnote>
  <w:footnote w:type="continuationSeparator" w:id="0">
    <w:p w14:paraId="0358FACF" w14:textId="77777777" w:rsidR="006D4177" w:rsidRDefault="006D4177" w:rsidP="00CC4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F920" w14:textId="65A83515" w:rsidR="005C346D" w:rsidRDefault="005C346D" w:rsidP="005C346D">
    <w:pPr>
      <w:pStyle w:val="Header"/>
      <w:tabs>
        <w:tab w:val="clear" w:pos="4680"/>
        <w:tab w:val="clear" w:pos="9360"/>
        <w:tab w:val="left" w:pos="85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41B"/>
    <w:multiLevelType w:val="hybridMultilevel"/>
    <w:tmpl w:val="49A2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96154"/>
    <w:multiLevelType w:val="hybridMultilevel"/>
    <w:tmpl w:val="4E8CC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2F8"/>
    <w:multiLevelType w:val="hybridMultilevel"/>
    <w:tmpl w:val="3282F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234D"/>
    <w:multiLevelType w:val="hybridMultilevel"/>
    <w:tmpl w:val="F6DAC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578A9"/>
    <w:multiLevelType w:val="hybridMultilevel"/>
    <w:tmpl w:val="88ACD138"/>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0E8776CA"/>
    <w:multiLevelType w:val="multilevel"/>
    <w:tmpl w:val="D9227118"/>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6" w15:restartNumberingAfterBreak="0">
    <w:nsid w:val="0FBA754A"/>
    <w:multiLevelType w:val="hybridMultilevel"/>
    <w:tmpl w:val="F7CE5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12B1C"/>
    <w:multiLevelType w:val="hybridMultilevel"/>
    <w:tmpl w:val="AC20D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B2879"/>
    <w:multiLevelType w:val="hybridMultilevel"/>
    <w:tmpl w:val="D1648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2790B"/>
    <w:multiLevelType w:val="hybridMultilevel"/>
    <w:tmpl w:val="CF9419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C6BC2"/>
    <w:multiLevelType w:val="hybridMultilevel"/>
    <w:tmpl w:val="9684B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B6034"/>
    <w:multiLevelType w:val="hybridMultilevel"/>
    <w:tmpl w:val="F5380C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F5A2B"/>
    <w:multiLevelType w:val="hybridMultilevel"/>
    <w:tmpl w:val="F5D8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D1CE0"/>
    <w:multiLevelType w:val="hybridMultilevel"/>
    <w:tmpl w:val="DBC6BB14"/>
    <w:lvl w:ilvl="0" w:tplc="3D30D0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32080F10"/>
    <w:multiLevelType w:val="hybridMultilevel"/>
    <w:tmpl w:val="AB069A6E"/>
    <w:lvl w:ilvl="0" w:tplc="79402C10">
      <w:start w:val="3"/>
      <w:numFmt w:val="bullet"/>
      <w:lvlText w:val=""/>
      <w:lvlJc w:val="left"/>
      <w:pPr>
        <w:ind w:left="720" w:hanging="360"/>
      </w:pPr>
      <w:rPr>
        <w:rFonts w:ascii="Symbol" w:eastAsia="Calibri" w:hAnsi="Symbol" w:cs="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D3D5B"/>
    <w:multiLevelType w:val="hybridMultilevel"/>
    <w:tmpl w:val="30269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B1337"/>
    <w:multiLevelType w:val="hybridMultilevel"/>
    <w:tmpl w:val="C3508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3394CE9"/>
    <w:multiLevelType w:val="hybridMultilevel"/>
    <w:tmpl w:val="0E48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B2223"/>
    <w:multiLevelType w:val="hybridMultilevel"/>
    <w:tmpl w:val="B9545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82C38"/>
    <w:multiLevelType w:val="hybridMultilevel"/>
    <w:tmpl w:val="40B23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404B2"/>
    <w:multiLevelType w:val="hybridMultilevel"/>
    <w:tmpl w:val="1CAC5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91357"/>
    <w:multiLevelType w:val="hybridMultilevel"/>
    <w:tmpl w:val="31DC3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F17935"/>
    <w:multiLevelType w:val="hybridMultilevel"/>
    <w:tmpl w:val="F2D2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C56EC"/>
    <w:multiLevelType w:val="hybridMultilevel"/>
    <w:tmpl w:val="D98C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37AAD"/>
    <w:multiLevelType w:val="hybridMultilevel"/>
    <w:tmpl w:val="F5183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A2F40"/>
    <w:multiLevelType w:val="hybridMultilevel"/>
    <w:tmpl w:val="58EE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5C1B56"/>
    <w:multiLevelType w:val="hybridMultilevel"/>
    <w:tmpl w:val="EA5A2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02ABC"/>
    <w:multiLevelType w:val="hybridMultilevel"/>
    <w:tmpl w:val="72F6C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E14FC"/>
    <w:multiLevelType w:val="hybridMultilevel"/>
    <w:tmpl w:val="54B65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3"/>
  </w:num>
  <w:num w:numId="4">
    <w:abstractNumId w:val="12"/>
  </w:num>
  <w:num w:numId="5">
    <w:abstractNumId w:val="5"/>
  </w:num>
  <w:num w:numId="6">
    <w:abstractNumId w:val="19"/>
  </w:num>
  <w:num w:numId="7">
    <w:abstractNumId w:val="0"/>
  </w:num>
  <w:num w:numId="8">
    <w:abstractNumId w:val="9"/>
  </w:num>
  <w:num w:numId="9">
    <w:abstractNumId w:val="26"/>
  </w:num>
  <w:num w:numId="10">
    <w:abstractNumId w:val="18"/>
  </w:num>
  <w:num w:numId="11">
    <w:abstractNumId w:val="11"/>
  </w:num>
  <w:num w:numId="12">
    <w:abstractNumId w:val="6"/>
  </w:num>
  <w:num w:numId="13">
    <w:abstractNumId w:val="15"/>
  </w:num>
  <w:num w:numId="14">
    <w:abstractNumId w:val="27"/>
  </w:num>
  <w:num w:numId="15">
    <w:abstractNumId w:val="21"/>
  </w:num>
  <w:num w:numId="16">
    <w:abstractNumId w:val="22"/>
  </w:num>
  <w:num w:numId="17">
    <w:abstractNumId w:val="4"/>
  </w:num>
  <w:num w:numId="18">
    <w:abstractNumId w:val="7"/>
  </w:num>
  <w:num w:numId="19">
    <w:abstractNumId w:val="24"/>
  </w:num>
  <w:num w:numId="20">
    <w:abstractNumId w:val="20"/>
  </w:num>
  <w:num w:numId="21">
    <w:abstractNumId w:val="10"/>
  </w:num>
  <w:num w:numId="22">
    <w:abstractNumId w:val="17"/>
  </w:num>
  <w:num w:numId="23">
    <w:abstractNumId w:val="23"/>
  </w:num>
  <w:num w:numId="24">
    <w:abstractNumId w:val="25"/>
  </w:num>
  <w:num w:numId="25">
    <w:abstractNumId w:val="8"/>
  </w:num>
  <w:num w:numId="26">
    <w:abstractNumId w:val="2"/>
  </w:num>
  <w:num w:numId="27">
    <w:abstractNumId w:val="13"/>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F2"/>
    <w:rsid w:val="00013D1C"/>
    <w:rsid w:val="000176F2"/>
    <w:rsid w:val="00037040"/>
    <w:rsid w:val="000408B9"/>
    <w:rsid w:val="00052398"/>
    <w:rsid w:val="00061D4B"/>
    <w:rsid w:val="00071572"/>
    <w:rsid w:val="00073B81"/>
    <w:rsid w:val="00074422"/>
    <w:rsid w:val="00075F09"/>
    <w:rsid w:val="00076136"/>
    <w:rsid w:val="00076AD5"/>
    <w:rsid w:val="0008069A"/>
    <w:rsid w:val="000807DB"/>
    <w:rsid w:val="000846EC"/>
    <w:rsid w:val="00085D5A"/>
    <w:rsid w:val="00092405"/>
    <w:rsid w:val="000A4BE3"/>
    <w:rsid w:val="000B406F"/>
    <w:rsid w:val="000B500A"/>
    <w:rsid w:val="000B7219"/>
    <w:rsid w:val="000D49B1"/>
    <w:rsid w:val="000D4F62"/>
    <w:rsid w:val="000D67AA"/>
    <w:rsid w:val="000E03D2"/>
    <w:rsid w:val="000E277E"/>
    <w:rsid w:val="000E5551"/>
    <w:rsid w:val="000E7907"/>
    <w:rsid w:val="001007FE"/>
    <w:rsid w:val="001037F2"/>
    <w:rsid w:val="0011229C"/>
    <w:rsid w:val="00122AA2"/>
    <w:rsid w:val="00142389"/>
    <w:rsid w:val="00146561"/>
    <w:rsid w:val="0015176A"/>
    <w:rsid w:val="00154E53"/>
    <w:rsid w:val="00154FE1"/>
    <w:rsid w:val="00164745"/>
    <w:rsid w:val="00164BA6"/>
    <w:rsid w:val="00171DD8"/>
    <w:rsid w:val="00173A03"/>
    <w:rsid w:val="00180551"/>
    <w:rsid w:val="001869F3"/>
    <w:rsid w:val="00187610"/>
    <w:rsid w:val="00190D41"/>
    <w:rsid w:val="00193597"/>
    <w:rsid w:val="001A2E9A"/>
    <w:rsid w:val="001B2A7C"/>
    <w:rsid w:val="001B2C01"/>
    <w:rsid w:val="001C1934"/>
    <w:rsid w:val="001C6B88"/>
    <w:rsid w:val="001C7DF4"/>
    <w:rsid w:val="001E35CB"/>
    <w:rsid w:val="001E4742"/>
    <w:rsid w:val="001F10CF"/>
    <w:rsid w:val="001F1606"/>
    <w:rsid w:val="001F2CA4"/>
    <w:rsid w:val="00216266"/>
    <w:rsid w:val="00224F8B"/>
    <w:rsid w:val="0023415A"/>
    <w:rsid w:val="002345F8"/>
    <w:rsid w:val="00263D17"/>
    <w:rsid w:val="00264327"/>
    <w:rsid w:val="00264DE5"/>
    <w:rsid w:val="002679BC"/>
    <w:rsid w:val="0027126F"/>
    <w:rsid w:val="00275579"/>
    <w:rsid w:val="00276F48"/>
    <w:rsid w:val="002805FA"/>
    <w:rsid w:val="002825E8"/>
    <w:rsid w:val="00294C01"/>
    <w:rsid w:val="002A089A"/>
    <w:rsid w:val="002A36FB"/>
    <w:rsid w:val="002A4D79"/>
    <w:rsid w:val="002A601C"/>
    <w:rsid w:val="002B71A8"/>
    <w:rsid w:val="002C7277"/>
    <w:rsid w:val="002D0B58"/>
    <w:rsid w:val="002D3855"/>
    <w:rsid w:val="002E5882"/>
    <w:rsid w:val="0030371B"/>
    <w:rsid w:val="00304064"/>
    <w:rsid w:val="0030614F"/>
    <w:rsid w:val="00322444"/>
    <w:rsid w:val="00324539"/>
    <w:rsid w:val="00342C5A"/>
    <w:rsid w:val="00344146"/>
    <w:rsid w:val="003456F2"/>
    <w:rsid w:val="0035361C"/>
    <w:rsid w:val="00357440"/>
    <w:rsid w:val="00360227"/>
    <w:rsid w:val="003663A3"/>
    <w:rsid w:val="00367553"/>
    <w:rsid w:val="00386B4D"/>
    <w:rsid w:val="003A2A6F"/>
    <w:rsid w:val="003A6A68"/>
    <w:rsid w:val="003B305D"/>
    <w:rsid w:val="003B30F0"/>
    <w:rsid w:val="003C15C0"/>
    <w:rsid w:val="003C5376"/>
    <w:rsid w:val="003D674F"/>
    <w:rsid w:val="003D69F2"/>
    <w:rsid w:val="003D6F92"/>
    <w:rsid w:val="003D79CB"/>
    <w:rsid w:val="003E3660"/>
    <w:rsid w:val="003E3950"/>
    <w:rsid w:val="003F262A"/>
    <w:rsid w:val="003F7E30"/>
    <w:rsid w:val="00412841"/>
    <w:rsid w:val="00435F48"/>
    <w:rsid w:val="0044338E"/>
    <w:rsid w:val="00452919"/>
    <w:rsid w:val="004547C3"/>
    <w:rsid w:val="0046298F"/>
    <w:rsid w:val="00463DDA"/>
    <w:rsid w:val="0046643D"/>
    <w:rsid w:val="00471927"/>
    <w:rsid w:val="004815BA"/>
    <w:rsid w:val="00481F15"/>
    <w:rsid w:val="004853B4"/>
    <w:rsid w:val="00485AB6"/>
    <w:rsid w:val="00497EED"/>
    <w:rsid w:val="004A1974"/>
    <w:rsid w:val="004C4E46"/>
    <w:rsid w:val="004C592C"/>
    <w:rsid w:val="004C5E2E"/>
    <w:rsid w:val="004C664E"/>
    <w:rsid w:val="004F0041"/>
    <w:rsid w:val="004F6A5B"/>
    <w:rsid w:val="00506EA3"/>
    <w:rsid w:val="00510C24"/>
    <w:rsid w:val="00515614"/>
    <w:rsid w:val="005240EF"/>
    <w:rsid w:val="005264A9"/>
    <w:rsid w:val="00527059"/>
    <w:rsid w:val="00533192"/>
    <w:rsid w:val="00547BFB"/>
    <w:rsid w:val="0055090A"/>
    <w:rsid w:val="00554536"/>
    <w:rsid w:val="00556861"/>
    <w:rsid w:val="00593E3B"/>
    <w:rsid w:val="005A0047"/>
    <w:rsid w:val="005A07E9"/>
    <w:rsid w:val="005A7D33"/>
    <w:rsid w:val="005C0831"/>
    <w:rsid w:val="005C346D"/>
    <w:rsid w:val="005C360E"/>
    <w:rsid w:val="005C5E68"/>
    <w:rsid w:val="005C7E37"/>
    <w:rsid w:val="005D0020"/>
    <w:rsid w:val="005D4521"/>
    <w:rsid w:val="00606620"/>
    <w:rsid w:val="006211CD"/>
    <w:rsid w:val="00626F29"/>
    <w:rsid w:val="006326F6"/>
    <w:rsid w:val="00633D57"/>
    <w:rsid w:val="00640993"/>
    <w:rsid w:val="00645744"/>
    <w:rsid w:val="00647EE2"/>
    <w:rsid w:val="00654B14"/>
    <w:rsid w:val="00661073"/>
    <w:rsid w:val="006719B7"/>
    <w:rsid w:val="00671E98"/>
    <w:rsid w:val="006A32AC"/>
    <w:rsid w:val="006B58B5"/>
    <w:rsid w:val="006B5D51"/>
    <w:rsid w:val="006B6FD3"/>
    <w:rsid w:val="006C6975"/>
    <w:rsid w:val="006C6A0E"/>
    <w:rsid w:val="006D4177"/>
    <w:rsid w:val="006D494B"/>
    <w:rsid w:val="006D7E96"/>
    <w:rsid w:val="006E0367"/>
    <w:rsid w:val="006E27C8"/>
    <w:rsid w:val="006E403C"/>
    <w:rsid w:val="006F7E7B"/>
    <w:rsid w:val="00710AC2"/>
    <w:rsid w:val="00714139"/>
    <w:rsid w:val="007260CD"/>
    <w:rsid w:val="00740215"/>
    <w:rsid w:val="00744B3D"/>
    <w:rsid w:val="00746D95"/>
    <w:rsid w:val="0075410A"/>
    <w:rsid w:val="007543E2"/>
    <w:rsid w:val="007636FC"/>
    <w:rsid w:val="00770E6C"/>
    <w:rsid w:val="0078000D"/>
    <w:rsid w:val="007A41F5"/>
    <w:rsid w:val="007A6D1A"/>
    <w:rsid w:val="007B459B"/>
    <w:rsid w:val="007C6D15"/>
    <w:rsid w:val="007D5753"/>
    <w:rsid w:val="007E24E3"/>
    <w:rsid w:val="007E5BC6"/>
    <w:rsid w:val="008032DC"/>
    <w:rsid w:val="00804F9C"/>
    <w:rsid w:val="00837E0B"/>
    <w:rsid w:val="008602E5"/>
    <w:rsid w:val="00882D37"/>
    <w:rsid w:val="0088526B"/>
    <w:rsid w:val="00885F3B"/>
    <w:rsid w:val="008865C4"/>
    <w:rsid w:val="00894283"/>
    <w:rsid w:val="008A48F6"/>
    <w:rsid w:val="008B4AB2"/>
    <w:rsid w:val="008B6938"/>
    <w:rsid w:val="008D6F56"/>
    <w:rsid w:val="008E6176"/>
    <w:rsid w:val="008E73B2"/>
    <w:rsid w:val="008F3D31"/>
    <w:rsid w:val="0091051C"/>
    <w:rsid w:val="0091372D"/>
    <w:rsid w:val="009177B6"/>
    <w:rsid w:val="00936E17"/>
    <w:rsid w:val="00937C9A"/>
    <w:rsid w:val="00946096"/>
    <w:rsid w:val="0094728D"/>
    <w:rsid w:val="00957C7B"/>
    <w:rsid w:val="009878BC"/>
    <w:rsid w:val="009967A1"/>
    <w:rsid w:val="009A526B"/>
    <w:rsid w:val="009A6C29"/>
    <w:rsid w:val="009B1B5B"/>
    <w:rsid w:val="009B488A"/>
    <w:rsid w:val="009C581E"/>
    <w:rsid w:val="009D1EC6"/>
    <w:rsid w:val="009D2401"/>
    <w:rsid w:val="009E4B70"/>
    <w:rsid w:val="009E776F"/>
    <w:rsid w:val="009F4DA4"/>
    <w:rsid w:val="009F79EC"/>
    <w:rsid w:val="00A16439"/>
    <w:rsid w:val="00A17CFF"/>
    <w:rsid w:val="00A2183A"/>
    <w:rsid w:val="00A52024"/>
    <w:rsid w:val="00A6189F"/>
    <w:rsid w:val="00A91706"/>
    <w:rsid w:val="00A9291E"/>
    <w:rsid w:val="00A961C6"/>
    <w:rsid w:val="00AA06E4"/>
    <w:rsid w:val="00AA3A3C"/>
    <w:rsid w:val="00AB04B4"/>
    <w:rsid w:val="00AB0F8B"/>
    <w:rsid w:val="00AE5A19"/>
    <w:rsid w:val="00AF49DC"/>
    <w:rsid w:val="00B07B27"/>
    <w:rsid w:val="00B20509"/>
    <w:rsid w:val="00B25849"/>
    <w:rsid w:val="00B2764E"/>
    <w:rsid w:val="00B47EC1"/>
    <w:rsid w:val="00B558FE"/>
    <w:rsid w:val="00B56CEE"/>
    <w:rsid w:val="00B57155"/>
    <w:rsid w:val="00B76ADE"/>
    <w:rsid w:val="00BB44FF"/>
    <w:rsid w:val="00BC1828"/>
    <w:rsid w:val="00BE49EA"/>
    <w:rsid w:val="00BE5C0F"/>
    <w:rsid w:val="00BE5D06"/>
    <w:rsid w:val="00C01BCF"/>
    <w:rsid w:val="00C057B1"/>
    <w:rsid w:val="00C06EE3"/>
    <w:rsid w:val="00C30F09"/>
    <w:rsid w:val="00C36FD7"/>
    <w:rsid w:val="00C4580B"/>
    <w:rsid w:val="00C76759"/>
    <w:rsid w:val="00C91D57"/>
    <w:rsid w:val="00CC4B25"/>
    <w:rsid w:val="00CD4230"/>
    <w:rsid w:val="00CD6B7E"/>
    <w:rsid w:val="00CE3A3C"/>
    <w:rsid w:val="00CF5A77"/>
    <w:rsid w:val="00D036DF"/>
    <w:rsid w:val="00D05F4A"/>
    <w:rsid w:val="00D31B76"/>
    <w:rsid w:val="00D33DDF"/>
    <w:rsid w:val="00D35C33"/>
    <w:rsid w:val="00D36AE7"/>
    <w:rsid w:val="00D43D97"/>
    <w:rsid w:val="00D45083"/>
    <w:rsid w:val="00D51196"/>
    <w:rsid w:val="00D67834"/>
    <w:rsid w:val="00D74098"/>
    <w:rsid w:val="00D80703"/>
    <w:rsid w:val="00D960B0"/>
    <w:rsid w:val="00DA2224"/>
    <w:rsid w:val="00DA2A67"/>
    <w:rsid w:val="00DA2B5A"/>
    <w:rsid w:val="00DB0F76"/>
    <w:rsid w:val="00DB776A"/>
    <w:rsid w:val="00DD33EC"/>
    <w:rsid w:val="00DD75E6"/>
    <w:rsid w:val="00DD7C29"/>
    <w:rsid w:val="00DE69E7"/>
    <w:rsid w:val="00DE7C74"/>
    <w:rsid w:val="00DF029E"/>
    <w:rsid w:val="00E13A61"/>
    <w:rsid w:val="00E13B5C"/>
    <w:rsid w:val="00E16488"/>
    <w:rsid w:val="00E16A4F"/>
    <w:rsid w:val="00E176A2"/>
    <w:rsid w:val="00E514BB"/>
    <w:rsid w:val="00E54848"/>
    <w:rsid w:val="00E60578"/>
    <w:rsid w:val="00E73B6B"/>
    <w:rsid w:val="00E80250"/>
    <w:rsid w:val="00E83EE6"/>
    <w:rsid w:val="00E844CC"/>
    <w:rsid w:val="00E9501E"/>
    <w:rsid w:val="00EA237F"/>
    <w:rsid w:val="00EB6433"/>
    <w:rsid w:val="00EC4544"/>
    <w:rsid w:val="00EE59A6"/>
    <w:rsid w:val="00EE67C3"/>
    <w:rsid w:val="00EE75D9"/>
    <w:rsid w:val="00EF35B5"/>
    <w:rsid w:val="00EF402B"/>
    <w:rsid w:val="00EF418E"/>
    <w:rsid w:val="00EF4452"/>
    <w:rsid w:val="00EF4FFD"/>
    <w:rsid w:val="00F03C9E"/>
    <w:rsid w:val="00F05575"/>
    <w:rsid w:val="00F10A65"/>
    <w:rsid w:val="00F27EA2"/>
    <w:rsid w:val="00F321E6"/>
    <w:rsid w:val="00F40185"/>
    <w:rsid w:val="00F43501"/>
    <w:rsid w:val="00F55AFB"/>
    <w:rsid w:val="00F800B8"/>
    <w:rsid w:val="00F85CB5"/>
    <w:rsid w:val="00FC63DE"/>
    <w:rsid w:val="00FD0F1B"/>
    <w:rsid w:val="00FD1474"/>
    <w:rsid w:val="00FD67A9"/>
    <w:rsid w:val="00FE689F"/>
    <w:rsid w:val="00FF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3D9AB"/>
  <w15:docId w15:val="{D592C6E9-1057-4346-B55B-A77A2111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7C3"/>
    <w:pPr>
      <w:spacing w:after="200" w:line="276" w:lineRule="auto"/>
    </w:pPr>
  </w:style>
  <w:style w:type="paragraph" w:styleId="Heading1">
    <w:name w:val="heading 1"/>
    <w:basedOn w:val="Normal"/>
    <w:link w:val="Heading1Char"/>
    <w:uiPriority w:val="9"/>
    <w:qFormat/>
    <w:locked/>
    <w:rsid w:val="003D6F9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4">
    <w:name w:val="heading 4"/>
    <w:basedOn w:val="Normal"/>
    <w:next w:val="Normal"/>
    <w:link w:val="Heading4Char"/>
    <w:semiHidden/>
    <w:unhideWhenUsed/>
    <w:qFormat/>
    <w:locked/>
    <w:rsid w:val="003D6F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3D6F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6F2"/>
    <w:pPr>
      <w:ind w:left="720"/>
      <w:contextualSpacing/>
    </w:pPr>
  </w:style>
  <w:style w:type="character" w:customStyle="1" w:styleId="A5">
    <w:name w:val="A5"/>
    <w:uiPriority w:val="99"/>
    <w:rsid w:val="009878BC"/>
    <w:rPr>
      <w:color w:val="221E1F"/>
      <w:sz w:val="22"/>
    </w:rPr>
  </w:style>
  <w:style w:type="character" w:styleId="Hyperlink">
    <w:name w:val="Hyperlink"/>
    <w:basedOn w:val="DefaultParagraphFont"/>
    <w:uiPriority w:val="99"/>
    <w:rsid w:val="00052398"/>
    <w:rPr>
      <w:rFonts w:cs="Times New Roman"/>
      <w:color w:val="0000FF"/>
      <w:u w:val="single"/>
    </w:rPr>
  </w:style>
  <w:style w:type="paragraph" w:styleId="BalloonText">
    <w:name w:val="Balloon Text"/>
    <w:basedOn w:val="Normal"/>
    <w:link w:val="BalloonTextChar"/>
    <w:uiPriority w:val="99"/>
    <w:semiHidden/>
    <w:rsid w:val="0008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69A"/>
    <w:rPr>
      <w:rFonts w:ascii="Tahoma" w:hAnsi="Tahoma" w:cs="Tahoma"/>
      <w:sz w:val="16"/>
      <w:szCs w:val="16"/>
    </w:rPr>
  </w:style>
  <w:style w:type="paragraph" w:styleId="Header">
    <w:name w:val="header"/>
    <w:basedOn w:val="Normal"/>
    <w:link w:val="HeaderChar"/>
    <w:uiPriority w:val="99"/>
    <w:rsid w:val="00CC4B2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C4B25"/>
    <w:rPr>
      <w:rFonts w:cs="Times New Roman"/>
    </w:rPr>
  </w:style>
  <w:style w:type="paragraph" w:styleId="Footer">
    <w:name w:val="footer"/>
    <w:basedOn w:val="Normal"/>
    <w:link w:val="FooterChar"/>
    <w:uiPriority w:val="99"/>
    <w:rsid w:val="00CC4B2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4B25"/>
    <w:rPr>
      <w:rFonts w:cs="Times New Roman"/>
    </w:rPr>
  </w:style>
  <w:style w:type="paragraph" w:styleId="NoSpacing">
    <w:name w:val="No Spacing"/>
    <w:link w:val="NoSpacingChar"/>
    <w:uiPriority w:val="99"/>
    <w:qFormat/>
    <w:rsid w:val="0091372D"/>
    <w:rPr>
      <w:rFonts w:eastAsia="Times New Roman"/>
      <w:lang w:eastAsia="ja-JP"/>
    </w:rPr>
  </w:style>
  <w:style w:type="character" w:customStyle="1" w:styleId="NoSpacingChar">
    <w:name w:val="No Spacing Char"/>
    <w:basedOn w:val="DefaultParagraphFont"/>
    <w:link w:val="NoSpacing"/>
    <w:uiPriority w:val="99"/>
    <w:locked/>
    <w:rsid w:val="0091372D"/>
    <w:rPr>
      <w:rFonts w:eastAsia="Times New Roman" w:cs="Times New Roman"/>
      <w:sz w:val="22"/>
      <w:szCs w:val="22"/>
      <w:lang w:val="en-US" w:eastAsia="ja-JP" w:bidi="ar-SA"/>
    </w:rPr>
  </w:style>
  <w:style w:type="paragraph" w:customStyle="1" w:styleId="Default">
    <w:name w:val="Default"/>
    <w:rsid w:val="00D33DDF"/>
    <w:pPr>
      <w:autoSpaceDE w:val="0"/>
      <w:autoSpaceDN w:val="0"/>
      <w:adjustRightInd w:val="0"/>
    </w:pPr>
    <w:rPr>
      <w:rFonts w:ascii="Times New Roman" w:hAnsi="Times New Roman"/>
      <w:color w:val="000000"/>
      <w:sz w:val="24"/>
      <w:szCs w:val="24"/>
    </w:rPr>
  </w:style>
  <w:style w:type="paragraph" w:customStyle="1" w:styleId="yiv1676722247msonormal">
    <w:name w:val="yiv1676722247msonormal"/>
    <w:basedOn w:val="Normal"/>
    <w:rsid w:val="00654B14"/>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654B14"/>
    <w:rPr>
      <w:rFonts w:ascii="Helvetica" w:hAnsi="Helvetica"/>
      <w:color w:val="000000"/>
      <w:sz w:val="24"/>
      <w:szCs w:val="20"/>
    </w:rPr>
  </w:style>
  <w:style w:type="table" w:styleId="TableGrid">
    <w:name w:val="Table Grid"/>
    <w:basedOn w:val="TableNormal"/>
    <w:locked/>
    <w:rsid w:val="008E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022591162msonormal">
    <w:name w:val="yiv2022591162msonormal"/>
    <w:basedOn w:val="Normal"/>
    <w:rsid w:val="00CF5A77"/>
    <w:pPr>
      <w:spacing w:before="100" w:beforeAutospacing="1" w:after="100" w:afterAutospacing="1" w:line="240" w:lineRule="auto"/>
    </w:pPr>
    <w:rPr>
      <w:rFonts w:ascii="Times New Roman" w:eastAsia="Times New Roman" w:hAnsi="Times New Roman"/>
      <w:sz w:val="24"/>
      <w:szCs w:val="24"/>
    </w:rPr>
  </w:style>
  <w:style w:type="paragraph" w:customStyle="1" w:styleId="yiv2516358596msonormal">
    <w:name w:val="yiv2516358596msonormal"/>
    <w:basedOn w:val="Normal"/>
    <w:rsid w:val="00CF5A7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CF5A77"/>
    <w:rPr>
      <w:b/>
      <w:bCs/>
    </w:rPr>
  </w:style>
  <w:style w:type="paragraph" w:customStyle="1" w:styleId="yiv6585001971msonormal">
    <w:name w:val="yiv6585001971msonormal"/>
    <w:basedOn w:val="Normal"/>
    <w:rsid w:val="00CF5A7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D6F92"/>
  </w:style>
  <w:style w:type="character" w:customStyle="1" w:styleId="Heading1Char">
    <w:name w:val="Heading 1 Char"/>
    <w:basedOn w:val="DefaultParagraphFont"/>
    <w:link w:val="Heading1"/>
    <w:uiPriority w:val="9"/>
    <w:rsid w:val="003D6F92"/>
    <w:rPr>
      <w:rFonts w:ascii="Times New Roman" w:eastAsia="Times New Roman" w:hAnsi="Times New Roman"/>
      <w:b/>
      <w:bCs/>
      <w:kern w:val="36"/>
      <w:sz w:val="48"/>
      <w:szCs w:val="48"/>
    </w:rPr>
  </w:style>
  <w:style w:type="character" w:customStyle="1" w:styleId="Heading5Char">
    <w:name w:val="Heading 5 Char"/>
    <w:basedOn w:val="DefaultParagraphFont"/>
    <w:link w:val="Heading5"/>
    <w:semiHidden/>
    <w:rsid w:val="003D6F92"/>
    <w:rPr>
      <w:rFonts w:asciiTheme="majorHAnsi" w:eastAsiaTheme="majorEastAsia" w:hAnsiTheme="majorHAnsi" w:cstheme="majorBidi"/>
      <w:color w:val="365F91" w:themeColor="accent1" w:themeShade="BF"/>
    </w:rPr>
  </w:style>
  <w:style w:type="paragraph" w:customStyle="1" w:styleId="address">
    <w:name w:val="address"/>
    <w:basedOn w:val="Normal"/>
    <w:rsid w:val="003D6F92"/>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semiHidden/>
    <w:rsid w:val="003D6F92"/>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2D0B58"/>
    <w:rPr>
      <w:sz w:val="16"/>
      <w:szCs w:val="16"/>
    </w:rPr>
  </w:style>
  <w:style w:type="paragraph" w:styleId="CommentText">
    <w:name w:val="annotation text"/>
    <w:basedOn w:val="Normal"/>
    <w:link w:val="CommentTextChar"/>
    <w:uiPriority w:val="99"/>
    <w:semiHidden/>
    <w:unhideWhenUsed/>
    <w:rsid w:val="002D0B58"/>
    <w:pPr>
      <w:spacing w:line="240" w:lineRule="auto"/>
    </w:pPr>
    <w:rPr>
      <w:sz w:val="20"/>
      <w:szCs w:val="20"/>
    </w:rPr>
  </w:style>
  <w:style w:type="character" w:customStyle="1" w:styleId="CommentTextChar">
    <w:name w:val="Comment Text Char"/>
    <w:basedOn w:val="DefaultParagraphFont"/>
    <w:link w:val="CommentText"/>
    <w:uiPriority w:val="99"/>
    <w:semiHidden/>
    <w:rsid w:val="002D0B58"/>
    <w:rPr>
      <w:sz w:val="20"/>
      <w:szCs w:val="20"/>
    </w:rPr>
  </w:style>
  <w:style w:type="paragraph" w:styleId="CommentSubject">
    <w:name w:val="annotation subject"/>
    <w:basedOn w:val="CommentText"/>
    <w:next w:val="CommentText"/>
    <w:link w:val="CommentSubjectChar"/>
    <w:uiPriority w:val="99"/>
    <w:semiHidden/>
    <w:unhideWhenUsed/>
    <w:rsid w:val="002D0B58"/>
    <w:rPr>
      <w:b/>
      <w:bCs/>
    </w:rPr>
  </w:style>
  <w:style w:type="character" w:customStyle="1" w:styleId="CommentSubjectChar">
    <w:name w:val="Comment Subject Char"/>
    <w:basedOn w:val="CommentTextChar"/>
    <w:link w:val="CommentSubject"/>
    <w:uiPriority w:val="99"/>
    <w:semiHidden/>
    <w:rsid w:val="002D0B58"/>
    <w:rPr>
      <w:b/>
      <w:bCs/>
      <w:sz w:val="20"/>
      <w:szCs w:val="20"/>
    </w:rPr>
  </w:style>
  <w:style w:type="paragraph" w:styleId="Revision">
    <w:name w:val="Revision"/>
    <w:hidden/>
    <w:uiPriority w:val="99"/>
    <w:semiHidden/>
    <w:rsid w:val="00471927"/>
  </w:style>
  <w:style w:type="character" w:styleId="FollowedHyperlink">
    <w:name w:val="FollowedHyperlink"/>
    <w:basedOn w:val="DefaultParagraphFont"/>
    <w:uiPriority w:val="99"/>
    <w:semiHidden/>
    <w:unhideWhenUsed/>
    <w:rsid w:val="003675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27950">
      <w:bodyDiv w:val="1"/>
      <w:marLeft w:val="0"/>
      <w:marRight w:val="0"/>
      <w:marTop w:val="0"/>
      <w:marBottom w:val="0"/>
      <w:divBdr>
        <w:top w:val="none" w:sz="0" w:space="0" w:color="auto"/>
        <w:left w:val="none" w:sz="0" w:space="0" w:color="auto"/>
        <w:bottom w:val="none" w:sz="0" w:space="0" w:color="auto"/>
        <w:right w:val="none" w:sz="0" w:space="0" w:color="auto"/>
      </w:divBdr>
    </w:div>
    <w:div w:id="517238490">
      <w:bodyDiv w:val="1"/>
      <w:marLeft w:val="0"/>
      <w:marRight w:val="0"/>
      <w:marTop w:val="0"/>
      <w:marBottom w:val="0"/>
      <w:divBdr>
        <w:top w:val="none" w:sz="0" w:space="0" w:color="auto"/>
        <w:left w:val="none" w:sz="0" w:space="0" w:color="auto"/>
        <w:bottom w:val="none" w:sz="0" w:space="0" w:color="auto"/>
        <w:right w:val="none" w:sz="0" w:space="0" w:color="auto"/>
      </w:divBdr>
    </w:div>
    <w:div w:id="1033457916">
      <w:bodyDiv w:val="1"/>
      <w:marLeft w:val="0"/>
      <w:marRight w:val="0"/>
      <w:marTop w:val="0"/>
      <w:marBottom w:val="0"/>
      <w:divBdr>
        <w:top w:val="none" w:sz="0" w:space="0" w:color="auto"/>
        <w:left w:val="none" w:sz="0" w:space="0" w:color="auto"/>
        <w:bottom w:val="none" w:sz="0" w:space="0" w:color="auto"/>
        <w:right w:val="none" w:sz="0" w:space="0" w:color="auto"/>
      </w:divBdr>
    </w:div>
    <w:div w:id="1172067213">
      <w:bodyDiv w:val="1"/>
      <w:marLeft w:val="0"/>
      <w:marRight w:val="0"/>
      <w:marTop w:val="0"/>
      <w:marBottom w:val="0"/>
      <w:divBdr>
        <w:top w:val="none" w:sz="0" w:space="0" w:color="auto"/>
        <w:left w:val="none" w:sz="0" w:space="0" w:color="auto"/>
        <w:bottom w:val="none" w:sz="0" w:space="0" w:color="auto"/>
        <w:right w:val="none" w:sz="0" w:space="0" w:color="auto"/>
      </w:divBdr>
    </w:div>
    <w:div w:id="1245263311">
      <w:bodyDiv w:val="1"/>
      <w:marLeft w:val="0"/>
      <w:marRight w:val="0"/>
      <w:marTop w:val="0"/>
      <w:marBottom w:val="0"/>
      <w:divBdr>
        <w:top w:val="none" w:sz="0" w:space="0" w:color="auto"/>
        <w:left w:val="none" w:sz="0" w:space="0" w:color="auto"/>
        <w:bottom w:val="none" w:sz="0" w:space="0" w:color="auto"/>
        <w:right w:val="none" w:sz="0" w:space="0" w:color="auto"/>
      </w:divBdr>
    </w:div>
    <w:div w:id="13636342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stewart@stewartproperty.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wm@blackriverdesig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deconsulting@yaho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acdc@racdc.com" TargetMode="External"/><Relationship Id="rId4" Type="http://schemas.openxmlformats.org/officeDocument/2006/relationships/settings" Target="settings.xml"/><Relationship Id="rId9" Type="http://schemas.openxmlformats.org/officeDocument/2006/relationships/hyperlink" Target="https://racdc-my.sharepoint.com/:f:/p/julie/EnZTRq9XfmJDgFqemtXk_OIBrDvHS6wxFIv5Za1ihSJuJQ?e=cJFHaX" TargetMode="External"/><Relationship Id="rId14" Type="http://schemas.openxmlformats.org/officeDocument/2006/relationships/hyperlink" Target="mailto:pschneider@ve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0E45C-DD6C-4490-8033-DADE407F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3311</Words>
  <Characters>19263</Characters>
  <Application>Microsoft Office Word</Application>
  <DocSecurity>0</DocSecurity>
  <Lines>963</Lines>
  <Paragraphs>524</Paragraphs>
  <ScaleCrop>false</ScaleCrop>
  <HeadingPairs>
    <vt:vector size="2" baseType="variant">
      <vt:variant>
        <vt:lpstr>Title</vt:lpstr>
      </vt:variant>
      <vt:variant>
        <vt:i4>1</vt:i4>
      </vt:variant>
    </vt:vector>
  </HeadingPairs>
  <TitlesOfParts>
    <vt:vector size="1" baseType="lpstr">
      <vt:lpstr>Request for Equity Investment Proposals</vt:lpstr>
    </vt:vector>
  </TitlesOfParts>
  <Company>West Elmwood Housing Development Corporation and Peregrine Group LLC</Company>
  <LinksUpToDate>false</LinksUpToDate>
  <CharactersWithSpaces>22050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Equity Investment Proposals</dc:title>
  <dc:subject>Sankofa Apartments</dc:subject>
  <dc:creator>Owner</dc:creator>
  <cp:lastModifiedBy>Julie</cp:lastModifiedBy>
  <cp:revision>3</cp:revision>
  <cp:lastPrinted>2014-11-16T13:36:00Z</cp:lastPrinted>
  <dcterms:created xsi:type="dcterms:W3CDTF">2022-10-19T15:54:00Z</dcterms:created>
  <dcterms:modified xsi:type="dcterms:W3CDTF">2022-10-19T21:10:00Z</dcterms:modified>
</cp:coreProperties>
</file>